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159" w:rsidRDefault="00A90D13">
      <w:pPr>
        <w:pStyle w:val="A6"/>
        <w:widowControl/>
        <w:tabs>
          <w:tab w:val="left" w:pos="426"/>
        </w:tabs>
        <w:rPr>
          <w:rFonts w:ascii="Songti SC Regular" w:eastAsia="Songti SC Regular" w:hAnsi="Songti SC Regular" w:cs="Songti SC Regular" w:hint="default"/>
          <w:sz w:val="28"/>
          <w:szCs w:val="28"/>
          <w:lang w:val="zh-TW" w:eastAsia="zh-TW"/>
        </w:rPr>
      </w:pPr>
      <w:bookmarkStart w:id="0" w:name="_GoBack"/>
      <w:r>
        <w:rPr>
          <w:rFonts w:eastAsia="Songti SC Regular"/>
          <w:sz w:val="28"/>
          <w:szCs w:val="28"/>
          <w:lang w:val="zh-TW" w:eastAsia="zh-TW"/>
        </w:rPr>
        <w:t>附表</w:t>
      </w:r>
      <w:r>
        <w:rPr>
          <w:rFonts w:ascii="Songti SC Regular" w:hAnsi="Songti SC Regular"/>
          <w:sz w:val="28"/>
          <w:szCs w:val="28"/>
          <w:lang w:val="zh-TW" w:eastAsia="zh-TW"/>
        </w:rPr>
        <w:t>1</w:t>
      </w:r>
    </w:p>
    <w:bookmarkEnd w:id="0"/>
    <w:p w:rsidR="00E72159" w:rsidRDefault="00A90D13">
      <w:pPr>
        <w:pStyle w:val="A6"/>
        <w:widowControl/>
        <w:tabs>
          <w:tab w:val="left" w:pos="426"/>
        </w:tabs>
        <w:rPr>
          <w:rFonts w:ascii="Songti SC Regular" w:eastAsia="Songti SC Regular" w:hAnsi="Songti SC Regular" w:cs="Songti SC Regular" w:hint="default"/>
          <w:kern w:val="0"/>
        </w:rPr>
      </w:pPr>
      <w:r>
        <w:rPr>
          <w:rFonts w:eastAsia="Songti SC Regular"/>
          <w:sz w:val="28"/>
          <w:szCs w:val="28"/>
          <w:lang w:val="zh-TW" w:eastAsia="zh-TW"/>
        </w:rPr>
        <w:t>我院拟采购</w:t>
      </w:r>
      <w:r>
        <w:rPr>
          <w:rFonts w:eastAsia="Songti SC Regular"/>
          <w:sz w:val="28"/>
          <w:szCs w:val="28"/>
          <w:lang w:val="zh-TW" w:eastAsia="zh-TW"/>
        </w:rPr>
        <w:t xml:space="preserve"> </w:t>
      </w:r>
      <w:r>
        <w:rPr>
          <w:rFonts w:eastAsia="Songti SC Regular"/>
          <w:sz w:val="28"/>
          <w:szCs w:val="28"/>
          <w:lang w:val="zh-TW" w:eastAsia="zh-TW"/>
        </w:rPr>
        <w:t>全自动生化仪</w:t>
      </w:r>
      <w:r>
        <w:rPr>
          <w:rFonts w:eastAsia="Songti SC Regular"/>
          <w:sz w:val="28"/>
          <w:szCs w:val="28"/>
          <w:lang w:val="zh-TW" w:eastAsia="zh-TW"/>
        </w:rPr>
        <w:t xml:space="preserve"> </w:t>
      </w:r>
      <w:r>
        <w:rPr>
          <w:rFonts w:eastAsia="Songti SC Regular"/>
          <w:sz w:val="28"/>
          <w:szCs w:val="28"/>
          <w:lang w:val="zh-TW" w:eastAsia="zh-TW"/>
        </w:rPr>
        <w:t>设备，请提供以下信息及真实价格依据：</w:t>
      </w:r>
    </w:p>
    <w:tbl>
      <w:tblPr>
        <w:tblStyle w:val="TableNormal"/>
        <w:tblW w:w="9096" w:type="dxa"/>
        <w:tblInd w:w="54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811"/>
        <w:gridCol w:w="811"/>
        <w:gridCol w:w="811"/>
        <w:gridCol w:w="810"/>
        <w:gridCol w:w="811"/>
        <w:gridCol w:w="1003"/>
        <w:gridCol w:w="797"/>
        <w:gridCol w:w="811"/>
        <w:gridCol w:w="811"/>
        <w:gridCol w:w="811"/>
      </w:tblGrid>
      <w:tr w:rsidR="00E72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/>
        </w:trPr>
        <w:tc>
          <w:tcPr>
            <w:tcW w:w="9096" w:type="dxa"/>
            <w:gridSpan w:val="11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A90D13">
            <w:pPr>
              <w:pStyle w:val="B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ascii="Cambria" w:eastAsia="Cambria" w:hAnsi="Cambria" w:cs="Cambria"/>
                <w:b/>
                <w:bCs/>
                <w:color w:val="FF340D"/>
                <w:sz w:val="36"/>
                <w:szCs w:val="36"/>
                <w:u w:color="FF340D"/>
              </w:rPr>
              <w:t>价格查询</w:t>
            </w:r>
          </w:p>
        </w:tc>
      </w:tr>
      <w:tr w:rsidR="00E72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</w:trPr>
        <w:tc>
          <w:tcPr>
            <w:tcW w:w="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序号</w:t>
            </w:r>
          </w:p>
        </w:tc>
        <w:tc>
          <w:tcPr>
            <w:tcW w:w="162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招标项目</w:t>
            </w:r>
          </w:p>
        </w:tc>
        <w:tc>
          <w:tcPr>
            <w:tcW w:w="16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产品</w:t>
            </w:r>
          </w:p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注册证名称</w:t>
            </w:r>
          </w:p>
        </w:tc>
        <w:tc>
          <w:tcPr>
            <w:tcW w:w="181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生产厂家、规格型号</w:t>
            </w:r>
          </w:p>
        </w:tc>
        <w:tc>
          <w:tcPr>
            <w:tcW w:w="3229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产品注册证</w:t>
            </w:r>
          </w:p>
        </w:tc>
      </w:tr>
      <w:tr w:rsidR="00E72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/>
        </w:trPr>
        <w:tc>
          <w:tcPr>
            <w:tcW w:w="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B"/>
              <w:suppressAutoHyphens/>
              <w:jc w:val="center"/>
              <w:outlineLvl w:val="0"/>
              <w:rPr>
                <w:rFonts w:hint="default"/>
              </w:rPr>
            </w:pPr>
            <w:r>
              <w:rPr>
                <w:rFonts w:ascii="Cambria" w:eastAsia="Cambria" w:hAnsi="Cambria" w:cs="Cambria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622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t>全自动生化仪</w:t>
            </w:r>
          </w:p>
        </w:tc>
        <w:tc>
          <w:tcPr>
            <w:tcW w:w="1621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/>
        </w:tc>
        <w:tc>
          <w:tcPr>
            <w:tcW w:w="181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/>
        </w:tc>
        <w:tc>
          <w:tcPr>
            <w:tcW w:w="3229" w:type="dxa"/>
            <w:gridSpan w:val="4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/>
        </w:tc>
      </w:tr>
      <w:tr w:rsidR="00E72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/>
        </w:trPr>
        <w:tc>
          <w:tcPr>
            <w:tcW w:w="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湖北省</w:t>
            </w:r>
          </w:p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湖南省</w:t>
            </w:r>
          </w:p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浙江省</w:t>
            </w:r>
          </w:p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广西</w:t>
            </w:r>
          </w:p>
          <w:p w:rsidR="00E72159" w:rsidRDefault="00A90D13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自治区</w:t>
            </w:r>
          </w:p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福建省</w:t>
            </w:r>
          </w:p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其他省</w:t>
            </w:r>
          </w:p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江西省</w:t>
            </w:r>
          </w:p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卫生厅限价</w:t>
            </w:r>
          </w:p>
        </w:tc>
        <w:tc>
          <w:tcPr>
            <w:tcW w:w="7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江西省</w:t>
            </w:r>
          </w:p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人民医院参考价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南昌大学第一附院</w:t>
            </w:r>
          </w:p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ja-JP" w:eastAsia="ja-JP"/>
              </w:rPr>
              <w:t>南昌大学第</w:t>
            </w: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二附院</w:t>
            </w:r>
          </w:p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参考价</w:t>
            </w:r>
          </w:p>
        </w:tc>
        <w:tc>
          <w:tcPr>
            <w:tcW w:w="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72159" w:rsidRDefault="00A90D13">
            <w:pPr>
              <w:pStyle w:val="A6"/>
              <w:widowControl/>
              <w:jc w:val="center"/>
              <w:rPr>
                <w:rFonts w:ascii="宋体" w:eastAsia="宋体" w:hAnsi="宋体" w:cs="宋体" w:hint="default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ja-JP" w:eastAsia="ja-JP"/>
              </w:rPr>
              <w:t>南昌大学第</w:t>
            </w: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三附院</w:t>
            </w:r>
          </w:p>
          <w:p w:rsidR="00E72159" w:rsidRDefault="00A90D13">
            <w:pPr>
              <w:pStyle w:val="A6"/>
              <w:widowControl/>
              <w:jc w:val="center"/>
              <w:rPr>
                <w:rFonts w:hint="default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18"/>
                <w:lang w:val="zh-TW" w:eastAsia="zh-TW"/>
              </w:rPr>
              <w:t>现行价</w:t>
            </w:r>
          </w:p>
        </w:tc>
      </w:tr>
      <w:tr w:rsidR="00E72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8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>
            <w:pPr>
              <w:rPr>
                <w:lang w:eastAsia="zh-CN"/>
              </w:rPr>
            </w:pP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>
            <w:pPr>
              <w:rPr>
                <w:lang w:eastAsia="zh-CN"/>
              </w:rPr>
            </w:pP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>
            <w:pPr>
              <w:rPr>
                <w:lang w:eastAsia="zh-CN"/>
              </w:rPr>
            </w:pP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>
            <w:pPr>
              <w:rPr>
                <w:lang w:eastAsia="zh-CN"/>
              </w:rPr>
            </w:pPr>
          </w:p>
        </w:tc>
        <w:tc>
          <w:tcPr>
            <w:tcW w:w="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>
            <w:pPr>
              <w:rPr>
                <w:lang w:eastAsia="zh-CN"/>
              </w:rPr>
            </w:pP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>
            <w:pPr>
              <w:rPr>
                <w:lang w:eastAsia="zh-CN"/>
              </w:rPr>
            </w:pPr>
          </w:p>
        </w:tc>
        <w:tc>
          <w:tcPr>
            <w:tcW w:w="100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>
            <w:pPr>
              <w:rPr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>
            <w:pPr>
              <w:rPr>
                <w:lang w:eastAsia="zh-CN"/>
              </w:rPr>
            </w:pP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>
            <w:pPr>
              <w:rPr>
                <w:lang w:eastAsia="zh-CN"/>
              </w:rPr>
            </w:pPr>
          </w:p>
        </w:tc>
        <w:tc>
          <w:tcPr>
            <w:tcW w:w="8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>
            <w:pPr>
              <w:rPr>
                <w:lang w:eastAsia="zh-CN"/>
              </w:rPr>
            </w:pPr>
          </w:p>
        </w:tc>
        <w:tc>
          <w:tcPr>
            <w:tcW w:w="8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7E7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E72159">
            <w:pPr>
              <w:rPr>
                <w:lang w:eastAsia="zh-CN"/>
              </w:rPr>
            </w:pPr>
          </w:p>
        </w:tc>
      </w:tr>
      <w:tr w:rsidR="00E721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0"/>
        </w:trPr>
        <w:tc>
          <w:tcPr>
            <w:tcW w:w="9096" w:type="dxa"/>
            <w:gridSpan w:val="11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2159" w:rsidRDefault="00A90D13">
            <w:pPr>
              <w:pStyle w:val="A6"/>
              <w:jc w:val="center"/>
              <w:rPr>
                <w:rFonts w:ascii="Kaiti SC Bold" w:eastAsia="Kaiti SC Bold" w:hAnsi="Kaiti SC Bold" w:cs="Kaiti SC Bold" w:hint="default"/>
                <w:sz w:val="28"/>
                <w:szCs w:val="28"/>
              </w:rPr>
            </w:pPr>
            <w:r>
              <w:rPr>
                <w:rFonts w:eastAsia="Kaiti SC Bold"/>
                <w:sz w:val="28"/>
                <w:szCs w:val="28"/>
                <w:lang w:val="zh-TW" w:eastAsia="zh-TW"/>
              </w:rPr>
              <w:t>备注</w:t>
            </w:r>
          </w:p>
          <w:p w:rsidR="00E72159" w:rsidRDefault="00A90D13">
            <w:pPr>
              <w:pStyle w:val="A6"/>
              <w:jc w:val="left"/>
              <w:rPr>
                <w:rFonts w:ascii="Kaiti SC Bold" w:eastAsia="Kaiti SC Bold" w:hAnsi="Kaiti SC Bold" w:cs="Kaiti SC Bold" w:hint="default"/>
                <w:sz w:val="12"/>
                <w:szCs w:val="12"/>
              </w:rPr>
            </w:pPr>
            <w:r>
              <w:rPr>
                <w:rFonts w:ascii="Kaiti SC Bold" w:hAnsi="Kaiti SC Bold"/>
                <w:sz w:val="12"/>
                <w:szCs w:val="12"/>
              </w:rPr>
              <w:t>1.</w:t>
            </w:r>
            <w:r>
              <w:rPr>
                <w:rFonts w:eastAsia="Kaiti SC Bold"/>
                <w:sz w:val="12"/>
                <w:szCs w:val="12"/>
                <w:lang w:val="zh-TW" w:eastAsia="zh-TW"/>
              </w:rPr>
              <w:t>请各投标企业按照规定的项目认真填写，不得涂改，每张报价单都需加盖公章。</w:t>
            </w:r>
          </w:p>
          <w:p w:rsidR="00E72159" w:rsidRDefault="00A90D13">
            <w:pPr>
              <w:pStyle w:val="A6"/>
              <w:ind w:left="316" w:hanging="316"/>
              <w:jc w:val="left"/>
              <w:rPr>
                <w:rFonts w:ascii="Kaiti SC Bold" w:eastAsia="Kaiti SC Bold" w:hAnsi="Kaiti SC Bold" w:cs="Kaiti SC Bold" w:hint="default"/>
                <w:kern w:val="0"/>
                <w:sz w:val="12"/>
                <w:szCs w:val="12"/>
              </w:rPr>
            </w:pPr>
            <w:r>
              <w:rPr>
                <w:rFonts w:ascii="Kaiti SC Bold" w:hAnsi="Kaiti SC Bold"/>
                <w:sz w:val="12"/>
                <w:szCs w:val="12"/>
              </w:rPr>
              <w:t>2.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各投标</w:t>
            </w:r>
            <w:r>
              <w:rPr>
                <w:rFonts w:eastAsia="Kaiti SC Bold"/>
                <w:sz w:val="12"/>
                <w:szCs w:val="12"/>
                <w:lang w:val="zh-TW" w:eastAsia="zh-TW"/>
              </w:rPr>
              <w:t>企业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必须按表格要求填写，价格真实，资料可靠，同时须附上相应的价格依据。如发现虚假者，则视为不诚信，将列入黑名单，并禁止在三附院进行任何产品投标及已</w:t>
            </w:r>
          </w:p>
          <w:p w:rsidR="00E72159" w:rsidRDefault="00A90D13">
            <w:pPr>
              <w:pStyle w:val="A6"/>
              <w:ind w:left="316" w:hanging="316"/>
              <w:jc w:val="left"/>
              <w:rPr>
                <w:rFonts w:ascii="Kaiti SC Bold" w:eastAsia="Kaiti SC Bold" w:hAnsi="Kaiti SC Bold" w:cs="Kaiti SC Bold" w:hint="default"/>
                <w:kern w:val="0"/>
                <w:sz w:val="12"/>
                <w:szCs w:val="12"/>
              </w:rPr>
            </w:pP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 xml:space="preserve">   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中标产品的配送活动。</w:t>
            </w:r>
          </w:p>
          <w:p w:rsidR="00E72159" w:rsidRDefault="00A90D13">
            <w:pPr>
              <w:pStyle w:val="A6"/>
              <w:ind w:left="316" w:hanging="316"/>
              <w:jc w:val="left"/>
              <w:rPr>
                <w:rFonts w:ascii="Kaiti SC Bold" w:eastAsia="Kaiti SC Bold" w:hAnsi="Kaiti SC Bold" w:cs="Kaiti SC Bold" w:hint="default"/>
                <w:kern w:val="0"/>
                <w:sz w:val="12"/>
                <w:szCs w:val="12"/>
              </w:rPr>
            </w:pPr>
            <w:r>
              <w:rPr>
                <w:rFonts w:ascii="Kaiti SC Bold" w:hAnsi="Kaiti SC Bold"/>
                <w:kern w:val="0"/>
                <w:sz w:val="12"/>
                <w:szCs w:val="12"/>
              </w:rPr>
              <w:t>3.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必须提供江西省人民医院现行参考价、一、二附院现行参考价、湖北省（地区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)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招标价（参考价）、湖南省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(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地区）招标价（参考价）、广西自治区招标价（参考价）、浙江省</w:t>
            </w:r>
          </w:p>
          <w:p w:rsidR="00E72159" w:rsidRDefault="00A90D13">
            <w:pPr>
              <w:pStyle w:val="A6"/>
              <w:ind w:left="316" w:hanging="316"/>
              <w:jc w:val="left"/>
              <w:rPr>
                <w:rFonts w:ascii="Kaiti SC Bold" w:eastAsia="Kaiti SC Bold" w:hAnsi="Kaiti SC Bold" w:cs="Kaiti SC Bold" w:hint="default"/>
                <w:kern w:val="0"/>
                <w:sz w:val="12"/>
                <w:szCs w:val="12"/>
              </w:rPr>
            </w:pP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（地区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)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招标价（参考价）、福建省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(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地区）招标价（参考价）有者必须提供（填写），如发现有而未提供（填写）者，则视为不诚信，并将其列为黑名单，禁止在三附院进行任何</w:t>
            </w:r>
          </w:p>
          <w:p w:rsidR="00E72159" w:rsidRDefault="00A90D13">
            <w:pPr>
              <w:pStyle w:val="A6"/>
              <w:ind w:left="316" w:hanging="316"/>
              <w:jc w:val="left"/>
              <w:rPr>
                <w:rFonts w:ascii="Kaiti SC Bold" w:eastAsia="Kaiti SC Bold" w:hAnsi="Kaiti SC Bold" w:cs="Kaiti SC Bold" w:hint="default"/>
                <w:kern w:val="0"/>
                <w:sz w:val="12"/>
                <w:szCs w:val="12"/>
              </w:rPr>
            </w:pP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 xml:space="preserve">   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产品投标及已中标产品的配送活动。以上各省市（地区、医院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)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招标价（参考价）均需附上真实价格依据。</w:t>
            </w:r>
          </w:p>
          <w:p w:rsidR="00E72159" w:rsidRDefault="00A90D13">
            <w:pPr>
              <w:pStyle w:val="A6"/>
              <w:ind w:left="316" w:hanging="316"/>
              <w:jc w:val="left"/>
              <w:rPr>
                <w:rFonts w:hint="default"/>
              </w:rPr>
            </w:pPr>
            <w:r>
              <w:rPr>
                <w:rFonts w:ascii="Kaiti SC Bold" w:hAnsi="Kaiti SC Bold"/>
                <w:kern w:val="0"/>
                <w:sz w:val="12"/>
                <w:szCs w:val="12"/>
              </w:rPr>
              <w:t xml:space="preserve">4. 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提供的价格依据必须为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X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省（地区）的招标价（参考价），或为大型三甲医院（</w:t>
            </w:r>
            <w:r>
              <w:rPr>
                <w:rFonts w:ascii="Kaiti SC Bold" w:hAnsi="Kaiti SC Bold"/>
                <w:kern w:val="0"/>
                <w:sz w:val="12"/>
                <w:szCs w:val="12"/>
              </w:rPr>
              <w:t>1600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张床以上）</w:t>
            </w:r>
            <w:r>
              <w:rPr>
                <w:rFonts w:eastAsia="Kaiti SC Bold"/>
                <w:kern w:val="0"/>
                <w:sz w:val="12"/>
                <w:szCs w:val="12"/>
                <w:lang w:val="zh-TW" w:eastAsia="zh-TW"/>
              </w:rPr>
              <w:t>的招标价（参考价），其他价格依据均无效。</w:t>
            </w:r>
          </w:p>
        </w:tc>
      </w:tr>
    </w:tbl>
    <w:p w:rsidR="00E72159" w:rsidRDefault="00E72159">
      <w:pPr>
        <w:pStyle w:val="A6"/>
        <w:tabs>
          <w:tab w:val="left" w:pos="426"/>
        </w:tabs>
        <w:ind w:left="432" w:hanging="432"/>
        <w:jc w:val="left"/>
        <w:rPr>
          <w:rFonts w:ascii="Songti SC Regular" w:eastAsia="Songti SC Regular" w:hAnsi="Songti SC Regular" w:cs="Songti SC Regular" w:hint="default"/>
          <w:kern w:val="0"/>
        </w:rPr>
      </w:pPr>
    </w:p>
    <w:p w:rsidR="00E72159" w:rsidRDefault="00E72159">
      <w:pPr>
        <w:pStyle w:val="A6"/>
        <w:tabs>
          <w:tab w:val="left" w:pos="426"/>
        </w:tabs>
        <w:ind w:left="324" w:hanging="324"/>
        <w:jc w:val="left"/>
        <w:rPr>
          <w:rFonts w:ascii="Songti SC Regular" w:eastAsia="Songti SC Regular" w:hAnsi="Songti SC Regular" w:cs="Songti SC Regular" w:hint="default"/>
          <w:kern w:val="0"/>
          <w:lang w:val="zh-TW" w:eastAsia="zh-TW"/>
        </w:rPr>
      </w:pPr>
    </w:p>
    <w:p w:rsidR="00E72159" w:rsidRDefault="00E72159">
      <w:pPr>
        <w:pStyle w:val="A6"/>
        <w:tabs>
          <w:tab w:val="left" w:pos="426"/>
        </w:tabs>
        <w:ind w:left="216" w:hanging="216"/>
        <w:jc w:val="left"/>
        <w:rPr>
          <w:rFonts w:ascii="Songti SC Regular" w:eastAsia="Songti SC Regular" w:hAnsi="Songti SC Regular" w:cs="Songti SC Regular" w:hint="default"/>
          <w:kern w:val="0"/>
        </w:rPr>
      </w:pPr>
    </w:p>
    <w:p w:rsidR="00E72159" w:rsidRDefault="00E72159">
      <w:pPr>
        <w:pStyle w:val="A6"/>
        <w:tabs>
          <w:tab w:val="left" w:pos="426"/>
        </w:tabs>
        <w:ind w:left="108" w:hanging="108"/>
        <w:jc w:val="left"/>
        <w:rPr>
          <w:rFonts w:ascii="宋体" w:eastAsia="宋体" w:hAnsi="宋体" w:cs="宋体" w:hint="default"/>
          <w:kern w:val="0"/>
          <w:sz w:val="28"/>
          <w:szCs w:val="28"/>
        </w:rPr>
      </w:pPr>
    </w:p>
    <w:sectPr w:rsidR="00E72159">
      <w:headerReference w:type="default" r:id="rId7"/>
      <w:footerReference w:type="default" r:id="rId8"/>
      <w:pgSz w:w="11900" w:h="16840"/>
      <w:pgMar w:top="1440" w:right="1230" w:bottom="1440" w:left="123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D13" w:rsidRDefault="00A90D13">
      <w:r>
        <w:separator/>
      </w:r>
    </w:p>
  </w:endnote>
  <w:endnote w:type="continuationSeparator" w:id="0">
    <w:p w:rsidR="00A90D13" w:rsidRDefault="00A90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ngti SC Regula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 SC Bold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159" w:rsidRDefault="00A90D13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A60D2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D13" w:rsidRDefault="00A90D13">
      <w:r>
        <w:separator/>
      </w:r>
    </w:p>
  </w:footnote>
  <w:footnote w:type="continuationSeparator" w:id="0">
    <w:p w:rsidR="00A90D13" w:rsidRDefault="00A90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159" w:rsidRDefault="00E7215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72159"/>
    <w:rsid w:val="00A60D29"/>
    <w:rsid w:val="00A90D13"/>
    <w:rsid w:val="00E7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5">
    <w:name w:val="footer"/>
    <w:pPr>
      <w:widowControl w:val="0"/>
      <w:tabs>
        <w:tab w:val="center" w:pos="4153"/>
        <w:tab w:val="right" w:pos="8306"/>
      </w:tabs>
    </w:pPr>
    <w:rPr>
      <w:rFonts w:cs="Arial Unicode MS"/>
      <w:color w:val="000000"/>
      <w:kern w:val="2"/>
      <w:sz w:val="18"/>
      <w:szCs w:val="18"/>
      <w:u w:color="000000"/>
    </w:rPr>
  </w:style>
  <w:style w:type="paragraph" w:customStyle="1" w:styleId="A6">
    <w:name w:val="正文 A"/>
    <w:pPr>
      <w:widowControl w:val="0"/>
      <w:jc w:val="both"/>
    </w:pPr>
    <w:rPr>
      <w:rFonts w:ascii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a7">
    <w:name w:val="默认"/>
    <w:rPr>
      <w:rFonts w:ascii="Helvetica" w:hAnsi="Helvetica" w:cs="Arial Unicode MS"/>
      <w:color w:val="000000"/>
      <w:sz w:val="22"/>
      <w:szCs w:val="22"/>
      <w:u w:color="000000"/>
      <w:lang w:val="zh-TW" w:eastAsia="zh-TW"/>
    </w:rPr>
  </w:style>
  <w:style w:type="paragraph" w:customStyle="1" w:styleId="B">
    <w:name w:val="正文 B"/>
    <w:rPr>
      <w:rFonts w:ascii="Arial Unicode MS" w:hAnsi="Arial Unicode MS" w:cs="Arial Unicode MS" w:hint="eastAsia"/>
      <w:color w:val="000000"/>
      <w:sz w:val="24"/>
      <w:szCs w:val="24"/>
      <w:u w:color="000000"/>
      <w:lang w:val="zh-TW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5">
    <w:name w:val="footer"/>
    <w:pPr>
      <w:widowControl w:val="0"/>
      <w:tabs>
        <w:tab w:val="center" w:pos="4153"/>
        <w:tab w:val="right" w:pos="8306"/>
      </w:tabs>
    </w:pPr>
    <w:rPr>
      <w:rFonts w:cs="Arial Unicode MS"/>
      <w:color w:val="000000"/>
      <w:kern w:val="2"/>
      <w:sz w:val="18"/>
      <w:szCs w:val="18"/>
      <w:u w:color="000000"/>
    </w:rPr>
  </w:style>
  <w:style w:type="paragraph" w:customStyle="1" w:styleId="A6">
    <w:name w:val="正文 A"/>
    <w:pPr>
      <w:widowControl w:val="0"/>
      <w:jc w:val="both"/>
    </w:pPr>
    <w:rPr>
      <w:rFonts w:ascii="Arial Unicode MS" w:hAnsi="Arial Unicode MS" w:cs="Arial Unicode MS" w:hint="eastAsia"/>
      <w:color w:val="000000"/>
      <w:kern w:val="2"/>
      <w:sz w:val="21"/>
      <w:szCs w:val="21"/>
      <w:u w:color="000000"/>
    </w:rPr>
  </w:style>
  <w:style w:type="paragraph" w:customStyle="1" w:styleId="a7">
    <w:name w:val="默认"/>
    <w:rPr>
      <w:rFonts w:ascii="Helvetica" w:hAnsi="Helvetica" w:cs="Arial Unicode MS"/>
      <w:color w:val="000000"/>
      <w:sz w:val="22"/>
      <w:szCs w:val="22"/>
      <w:u w:color="000000"/>
      <w:lang w:val="zh-TW" w:eastAsia="zh-TW"/>
    </w:rPr>
  </w:style>
  <w:style w:type="paragraph" w:customStyle="1" w:styleId="B">
    <w:name w:val="正文 B"/>
    <w:rPr>
      <w:rFonts w:ascii="Arial Unicode MS" w:hAnsi="Arial Unicode MS" w:cs="Arial Unicode MS" w:hint="eastAsia"/>
      <w:color w:val="000000"/>
      <w:sz w:val="24"/>
      <w:szCs w:val="24"/>
      <w:u w:color="000000"/>
      <w:lang w:val="zh-TW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</dc:creator>
  <cp:lastModifiedBy>pep</cp:lastModifiedBy>
  <cp:revision>2</cp:revision>
  <dcterms:created xsi:type="dcterms:W3CDTF">2017-03-20T12:41:00Z</dcterms:created>
  <dcterms:modified xsi:type="dcterms:W3CDTF">2017-03-20T12:41:00Z</dcterms:modified>
</cp:coreProperties>
</file>