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912" w:rsidRPr="00BB0912" w:rsidRDefault="00BB0912" w:rsidP="00BB0912">
      <w:pPr>
        <w:spacing w:line="360" w:lineRule="auto"/>
        <w:rPr>
          <w:rFonts w:asciiTheme="minorEastAsia" w:hAnsiTheme="minorEastAsia"/>
          <w:b/>
          <w:sz w:val="32"/>
          <w:szCs w:val="32"/>
        </w:rPr>
      </w:pPr>
      <w:r w:rsidRPr="00BB0912">
        <w:rPr>
          <w:rFonts w:asciiTheme="minorEastAsia" w:hAnsiTheme="minorEastAsia" w:hint="eastAsia"/>
          <w:b/>
          <w:sz w:val="32"/>
          <w:szCs w:val="32"/>
        </w:rPr>
        <w:t>世界医学协会赫尔辛基宣言  人体医学研究的伦理准则</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 </w:t>
      </w:r>
    </w:p>
    <w:p w:rsidR="00BB0912" w:rsidRPr="00457AAA" w:rsidRDefault="00BB0912" w:rsidP="00BB0912">
      <w:pPr>
        <w:spacing w:line="360" w:lineRule="auto"/>
        <w:rPr>
          <w:rFonts w:asciiTheme="minorEastAsia" w:hAnsiTheme="minorEastAsia"/>
          <w:b/>
          <w:sz w:val="24"/>
          <w:szCs w:val="24"/>
        </w:rPr>
      </w:pPr>
      <w:r w:rsidRPr="00BB0912">
        <w:rPr>
          <w:rFonts w:asciiTheme="minorEastAsia" w:hAnsiTheme="minorEastAsia" w:hint="eastAsia"/>
          <w:sz w:val="24"/>
          <w:szCs w:val="24"/>
        </w:rPr>
        <w:t xml:space="preserve"> </w:t>
      </w:r>
      <w:r w:rsidR="00457AAA">
        <w:rPr>
          <w:rFonts w:asciiTheme="minorEastAsia" w:hAnsiTheme="minorEastAsia" w:hint="eastAsia"/>
          <w:sz w:val="24"/>
          <w:szCs w:val="24"/>
        </w:rPr>
        <w:t xml:space="preserve">   </w:t>
      </w:r>
      <w:r w:rsidRPr="00457AAA">
        <w:rPr>
          <w:rFonts w:asciiTheme="minorEastAsia" w:hAnsiTheme="minorEastAsia" w:hint="eastAsia"/>
          <w:b/>
          <w:sz w:val="24"/>
          <w:szCs w:val="24"/>
        </w:rPr>
        <w:t xml:space="preserve">赫尔辛基宣言在第18届世界医学协会联合大会（赫尔辛基，芬兰，1964年6月）采用，并在下列联合大会中进行了修订：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 第29届世界医学协会联合大会，东京，日本，1975年10月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 第35届世界医学协会联合大会，威尼斯，意大利，1983年10月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 第41届世界医学协会联合大会，香港，中国，1989年9月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 · 第48届世界医学协会联合大会，西索莫塞特（Somerset West），南非，1996年10月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 第52届世界医学协会联合大会，爱丁堡，苏格兰，2000年10月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 第53届世界医学协会联合大会，华盛顿，美国，2002年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 第55届世界医学协会联合大会，东京，日本，2004年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 第59届世界医学协会联合大会，首尔，韩国，2008年10月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 第64届世界医学协会联合大会，福塔莱萨，巴西，2013年10月 </w:t>
      </w:r>
    </w:p>
    <w:p w:rsidR="00BB0912" w:rsidRPr="00457AAA" w:rsidRDefault="00BB0912" w:rsidP="00BB0912">
      <w:pPr>
        <w:spacing w:line="360" w:lineRule="auto"/>
        <w:jc w:val="center"/>
        <w:rPr>
          <w:rFonts w:asciiTheme="minorEastAsia" w:hAnsiTheme="minorEastAsia"/>
          <w:b/>
          <w:sz w:val="30"/>
          <w:szCs w:val="30"/>
        </w:rPr>
      </w:pPr>
      <w:r w:rsidRPr="00457AAA">
        <w:rPr>
          <w:rFonts w:asciiTheme="minorEastAsia" w:hAnsiTheme="minorEastAsia" w:hint="eastAsia"/>
          <w:b/>
          <w:sz w:val="30"/>
          <w:szCs w:val="30"/>
        </w:rPr>
        <w:t>前言</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 </w:t>
      </w:r>
      <w:r w:rsidR="00457AAA">
        <w:rPr>
          <w:rFonts w:asciiTheme="minorEastAsia" w:hAnsiTheme="minorEastAsia" w:hint="eastAsia"/>
          <w:sz w:val="24"/>
          <w:szCs w:val="24"/>
        </w:rPr>
        <w:t xml:space="preserve">   </w:t>
      </w:r>
      <w:r w:rsidRPr="00BB0912">
        <w:rPr>
          <w:rFonts w:asciiTheme="minorEastAsia" w:hAnsiTheme="minorEastAsia" w:hint="eastAsia"/>
          <w:sz w:val="24"/>
          <w:szCs w:val="24"/>
        </w:rPr>
        <w:t xml:space="preserve">世界医学会制订了《赫尔辛基宣言》，作为涉及人类受试者的医学研究的伦理原则。涉及人类受试者的医学研究包括利用可鉴定身份的人体材料和数据所进行的研究：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1.《赫尔辛基宣言》应作整体解读，它的每一个组成段落都不应该在不考虑其他相关段落的情况下使用。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 2. 虽然宣言主要以医生为对象，但世界医学会鼓励参与涉及人类受试者的医学研究的其他人遵守这些原则。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 3. 促进和维护病人，包括那些参与医学研究的人的健康也是医生的义务。医生应奉献其知识和良知以履行这一义务。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4 医学的进步是以研究为基础的，这些研究最终必须包括涉及人类受试者的研究。那些在医学研究中没有充分代表的人群也应该获得适当参与研究的机会。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 5. 在涉及人类受试者的医学研究中，个体研究受试者的安康必须优于其它所有利益。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6. 涉及人类受试者的医学研究的主要目的是了解疾病的原因、发展和结果，改</w:t>
      </w:r>
      <w:r w:rsidRPr="00BB0912">
        <w:rPr>
          <w:rFonts w:asciiTheme="minorEastAsia" w:hAnsiTheme="minorEastAsia" w:hint="eastAsia"/>
          <w:sz w:val="24"/>
          <w:szCs w:val="24"/>
        </w:rPr>
        <w:lastRenderedPageBreak/>
        <w:t xml:space="preserve">进预防、诊断和治疗的干预措施(方法、程序和处理)。即使是当前最佳的预防、诊断和治疗措施也必须通过研究继续评估它们的安全性、有效性、效能、可达性和质量。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 7. 在医学实践和医学研究中，大多数预防、诊断和治疗措施都包含风险和负担。  8. 医学研究必须遵守的伦理标准是：促进对人类受试者的尊重并保护他们的健康和权利。有些研究人群尤其脆弱，需要特别的保护。这些脆弱人群包括那些自己不能做出同意或不同意的人群，以及那些容易受到胁迫或受到不正当影响的人群。 </w:t>
      </w:r>
    </w:p>
    <w:p w:rsidR="00BB0912" w:rsidRP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 9. 医生既应当考虑自己国家关于涉及人类受试者研究的伦理、法律与管理规范和标准，也应当考虑相应的国际规范和标准。任何国家性的或国际性的伦理、法律或管理规定，都不得削弱或取消本宣言提出的对人类受试者的任何保护。 </w:t>
      </w:r>
    </w:p>
    <w:p w:rsidR="00BB0912" w:rsidRPr="00457AAA" w:rsidRDefault="00BB0912" w:rsidP="00BB0912">
      <w:pPr>
        <w:spacing w:line="360" w:lineRule="auto"/>
        <w:jc w:val="center"/>
        <w:rPr>
          <w:rFonts w:asciiTheme="minorEastAsia" w:hAnsiTheme="minorEastAsia"/>
          <w:b/>
          <w:sz w:val="24"/>
          <w:szCs w:val="24"/>
        </w:rPr>
      </w:pPr>
      <w:r w:rsidRPr="00457AAA">
        <w:rPr>
          <w:rFonts w:asciiTheme="minorEastAsia" w:hAnsiTheme="minorEastAsia" w:hint="eastAsia"/>
          <w:b/>
          <w:sz w:val="30"/>
          <w:szCs w:val="30"/>
        </w:rPr>
        <w:t>医学研究的基本原则</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11. 在医学研究中，医生有责任保护研究受试者的生命、健康、尊严、完整性、自我决定权、隐私，以及为研究受试者的个人信息保密。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 12. 涉及人类受试者的医学研究必须遵循普遍接受的科学原则，必须建立在对科学文献和其他相关信息的全面了解的基础上，必须以充分的实验室实验和恰当的动物实验为基础。必须尊重研究中所使用的动物的福利。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 13. 在进行有可能危害环境的医学研究的过程中，必须谨慎从事。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14. 涉及人类受试者的每一项研究的设计和实施必须在研究方案中予以清晰的说明。方案应该包含一项关于伦理考虑的说明，应该指出本宣言所阐述的原则如何贯彻执行。方案应该包括下列信息： 研究的资金来源、资助者、所属单位、其它潜在的利益冲突、对受试者的激励，以及对那些由于参加研究而遭受伤害的受试者提供的治疗和/ 或补偿。方案应该说明，在研究结束后如何为研究受试者提供本研究确定为有益的干预措施或其它相应的治疗受益。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15. 在研究开始前，研究方案必须提交给研究伦理委员会进行考虑、评论、指导和批准。该委员会必须独立于研究者、资助者，也不应受到其它不当的影响。该委员会必须考虑进行研究的所在国的法律和条例，以及相应的国际准则或标准，但不可允许这些削弱或取消本宣言所提出的对研究受试者的保护。该委员会必须拥有监测正在进行的研究的权利。研究者必须向该委员会提供监测信息，尤其是</w:t>
      </w:r>
      <w:r w:rsidRPr="00BB0912">
        <w:rPr>
          <w:rFonts w:asciiTheme="minorEastAsia" w:hAnsiTheme="minorEastAsia" w:hint="eastAsia"/>
          <w:sz w:val="24"/>
          <w:szCs w:val="24"/>
        </w:rPr>
        <w:lastRenderedPageBreak/>
        <w:t xml:space="preserve">有关任何严重不良事件的信息。如果没有委员会的考虑和批准，研究方案不可更改。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16. 只有受过恰当的科学训练并合格的人员才可以进行涉及人类受试者的医学研究。在病人或健康志愿者身上进行的研究要求接受有资格且有能力的医生或其他医疗卫生专业人员的监督。保护研究受试者的责任必须始终由医生和其他医疗卫生专业人员承担，而绝不是由研究受试者承担，即使他们给予了同意。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17. 仅当医学研究为了弱势或脆弱人群或社区的健康需要和优先事项，且该人群或社区有合理的可能从研究结果中获益时，涉及这些人群或社区人群的医学研究才是正当的。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18. 每一项涉及人类受试者的医学研究开始前,都必须仔细评估对参与研究的个人和社区带来的可预测的风险和负担，并将其与给受试者以及受所研究疾病影响的其他个人和社区带来的可预见受益进行比较。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19. 在招募第一个受试者之前，每一项临床试验都必须在公开可及的数据库中注册。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20. 除非医生确信参与研究的风险已得到充分评估且能得到满意处理，医生不可进行涉及人类受试者的研究。当医生发现风险超过了潜在的受益，或已经得到阳性和有利结果的结论性证据时，医生必须立即停止研究。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21. 只有当研究目的的重要性超过给研究受试者带来的风险和负担时，涉及人类受试者的医学研究才可进行。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 22. 有行为能力的人作为受试参加医学研究必须是自愿的。虽然征询家庭成员或社区领导人的意见可能是合适的，但除非有行为能力的受试本人自由同意，否则他/ 她不可以被征召参加医学研究。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 23. 必须采取各种预防措施以保护研究受试者的隐私，必须对他们的个人信息给予保密，以及必须将研究对他们身体、精神和社会完整性的影响最小化。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 24. 在涉及有行为能力的受试者的医学研究中，每个潜在的受试者都必须被充分告知研究目的、方法、资金来源、任何可能的利益冲突、研究者所属单位、研究的预期受益和潜在风险、研究可能引起的不适以及任何其它相关方面。必须告知潜在的受试者，他们有权拒绝参加研究，或有权在任何时候撤回参与研究的同意而不受报复。应该特别注意个体的潜在的受试者的特殊信息要求和传递信息所</w:t>
      </w:r>
      <w:r w:rsidRPr="00BB0912">
        <w:rPr>
          <w:rFonts w:asciiTheme="minorEastAsia" w:hAnsiTheme="minorEastAsia" w:hint="eastAsia"/>
          <w:sz w:val="24"/>
          <w:szCs w:val="24"/>
        </w:rPr>
        <w:lastRenderedPageBreak/>
        <w:t xml:space="preserve">用方法。在确保潜在的受试者理解信息之后，医生或另一个具备合适资质的人必须获得潜在的受试者自由给出的知情同意，最好是书面同意。如果不能用书面表达同意，那么非书面同意必须正式记录在案，并有证人作证。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25. 对于使用可识别身份的人体材料或数据进行的医学研究，医生必须按正规程序征得受试者对于采集、分析、储存和/ 或再使用材料和数据的同意。在获取参与这类研究的同意不可能或不现实，或会给研究的有效性带来威胁的情况，只有经过研究伦理委员会的考虑和批准后，研究才可进行。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26. 在征得参与研究的知情同意时，如果潜在的受试者与医生有依赖关系，或者可能在胁迫下同意，</w:t>
      </w:r>
      <w:proofErr w:type="gramStart"/>
      <w:r w:rsidRPr="00BB0912">
        <w:rPr>
          <w:rFonts w:asciiTheme="minorEastAsia" w:hAnsiTheme="minorEastAsia" w:hint="eastAsia"/>
          <w:sz w:val="24"/>
          <w:szCs w:val="24"/>
        </w:rPr>
        <w:t>则医生</w:t>
      </w:r>
      <w:proofErr w:type="gramEnd"/>
      <w:r w:rsidRPr="00BB0912">
        <w:rPr>
          <w:rFonts w:asciiTheme="minorEastAsia" w:hAnsiTheme="minorEastAsia" w:hint="eastAsia"/>
          <w:sz w:val="24"/>
          <w:szCs w:val="24"/>
        </w:rPr>
        <w:t xml:space="preserve">应该特别谨慎。在这种情形下，应该由一位完全独立于这种关系的具有合适资质的人员去征得知情同意。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 27. 对于一个无行为能力的潜在受试着，医生必须从合法授权的代表那里征得知情同意。不可将这些人包括在对他们不可能受益的研究内，除非这项研究意在促进这些潜在受试者所代表的人群的健康； 该研究不能在有行为能力的人身上进行； 以及该研究只包含最低程度的风险和最低程度的负担。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28. 当一个无行为能力的潜在受试者能够赞同参与研究的决定时，除了获得合法授权代表的同意外，医生必须获得这种赞同，潜在的受试者的同意。潜在受试者的不同意应该得到尊重。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29. 受试者在身体或精神上不能给予同意，例如无意识的病人,那么仅当使这些受试者不能给出知情同意的身体或精神上的病情是研究人群必须具备的特征时，涉及这类受试者的研究才可进行。在这种情况下，医生应该从法律授权代表那里征得知情同意。如果没有这样的代表，并且该研究不能被推迟，那么这项研究可以在没有知情同意的情况下进行，如果在研究方案中已经说明为什么要那些具有使他们不能给予知情同意的病情的受试着参与研究的特殊理由，且该研究已经被研究伦理委员会批准。应尽快从受试者或其法律授权代表那里征得继续参与这项研究的同意。  </w:t>
      </w:r>
    </w:p>
    <w:p w:rsidR="00BB0912" w:rsidRDefault="00BB0912" w:rsidP="00BB0912">
      <w:pPr>
        <w:spacing w:line="360" w:lineRule="auto"/>
        <w:jc w:val="left"/>
        <w:rPr>
          <w:rFonts w:asciiTheme="minorEastAsia" w:hAnsiTheme="minorEastAsia"/>
          <w:sz w:val="24"/>
          <w:szCs w:val="24"/>
        </w:rPr>
      </w:pPr>
      <w:r w:rsidRPr="00BB0912">
        <w:rPr>
          <w:rFonts w:asciiTheme="minorEastAsia" w:hAnsiTheme="minorEastAsia" w:hint="eastAsia"/>
          <w:sz w:val="24"/>
          <w:szCs w:val="24"/>
        </w:rPr>
        <w:t>30. 作者、编辑和出版者在发表研究结果的时候都有伦理义务。作者有义务使他们在人类受试者身上进行的研究的结果公开可得，对他们报告的结果的完整性和准确性负责。他们应该坚持公认的合乎伦理的报告原则。阴性结果、不能给出明确结论的结果和阳性结果均应发表或使其能公开可得。资金来源、所属单位和利</w:t>
      </w:r>
      <w:r w:rsidRPr="00BB0912">
        <w:rPr>
          <w:rFonts w:asciiTheme="minorEastAsia" w:hAnsiTheme="minorEastAsia" w:hint="eastAsia"/>
          <w:sz w:val="24"/>
          <w:szCs w:val="24"/>
        </w:rPr>
        <w:lastRenderedPageBreak/>
        <w:t xml:space="preserve">益冲突都应该在发表的时候说明。不符合本宣言原则的研究报告不应该被接受和发表。 </w:t>
      </w:r>
    </w:p>
    <w:p w:rsidR="00BB0912" w:rsidRPr="00457AAA" w:rsidRDefault="00BB0912" w:rsidP="00BB0912">
      <w:pPr>
        <w:spacing w:line="360" w:lineRule="auto"/>
        <w:jc w:val="center"/>
        <w:rPr>
          <w:rFonts w:asciiTheme="minorEastAsia" w:hAnsiTheme="minorEastAsia"/>
          <w:b/>
          <w:sz w:val="24"/>
          <w:szCs w:val="24"/>
        </w:rPr>
      </w:pPr>
      <w:r w:rsidRPr="00BB0912">
        <w:rPr>
          <w:rFonts w:asciiTheme="minorEastAsia" w:hAnsiTheme="minorEastAsia" w:hint="eastAsia"/>
          <w:sz w:val="30"/>
          <w:szCs w:val="30"/>
        </w:rPr>
        <w:t xml:space="preserve"> </w:t>
      </w:r>
      <w:bookmarkStart w:id="0" w:name="_GoBack"/>
      <w:r w:rsidRPr="00457AAA">
        <w:rPr>
          <w:rFonts w:asciiTheme="minorEastAsia" w:hAnsiTheme="minorEastAsia" w:hint="eastAsia"/>
          <w:b/>
          <w:sz w:val="30"/>
          <w:szCs w:val="30"/>
        </w:rPr>
        <w:t>研究应遵循的附加原则</w:t>
      </w:r>
      <w:bookmarkEnd w:id="0"/>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31. 医生只有在以下条件下可以把医学研究和</w:t>
      </w:r>
      <w:proofErr w:type="gramStart"/>
      <w:r w:rsidRPr="00BB0912">
        <w:rPr>
          <w:rFonts w:asciiTheme="minorEastAsia" w:hAnsiTheme="minorEastAsia" w:hint="eastAsia"/>
          <w:sz w:val="24"/>
          <w:szCs w:val="24"/>
        </w:rPr>
        <w:t>医疗结合</w:t>
      </w:r>
      <w:proofErr w:type="gramEnd"/>
      <w:r w:rsidRPr="00BB0912">
        <w:rPr>
          <w:rFonts w:asciiTheme="minorEastAsia" w:hAnsiTheme="minorEastAsia" w:hint="eastAsia"/>
          <w:sz w:val="24"/>
          <w:szCs w:val="24"/>
        </w:rPr>
        <w:t xml:space="preserve">起来： 研究的潜在预防、诊断或治疗的价值可证明此研究正当，而且医生有很好的理由相信，参加这项研究不会给作为研究受试的病人的健康带来不良影响。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32. 对新的干预措施的受益、风险、负担和有效性的检验必须与当前经过证明的最佳干预措施相比较，但以下情况可以例外： 当不存在当前经过证明的干预措施时，安慰剂或不治疗是可以接受的； 或由于令人信服的或科学上有根据的方法学理由，有必要使用安慰剂来确定一项干预措施的疗效或安全性，而且接受安慰剂或无治疗的病人不会遭受任何严重的或不可逆的伤害的风险。必须给予特别的关怀以避免造成这种选项的滥用。  </w:t>
      </w:r>
    </w:p>
    <w:p w:rsid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33. 研究结束时，参加研究的病人应被告知研究的结果，分享由此获得的任何受益，例如获得本次研究确定的有益干预措施或其他相应的治疗或受益。 </w:t>
      </w:r>
    </w:p>
    <w:p w:rsidR="00BB0912" w:rsidRP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 xml:space="preserve"> 34. 医生必须充分告知病人医疗中的哪些方面与研究有关。医生绝不能因为病人拒绝参与研究或决定退出研究而影响医患关系。 </w:t>
      </w:r>
    </w:p>
    <w:p w:rsidR="00837524" w:rsidRPr="00BB0912" w:rsidRDefault="00BB0912" w:rsidP="00BB0912">
      <w:pPr>
        <w:spacing w:line="360" w:lineRule="auto"/>
        <w:rPr>
          <w:rFonts w:asciiTheme="minorEastAsia" w:hAnsiTheme="minorEastAsia"/>
          <w:sz w:val="24"/>
          <w:szCs w:val="24"/>
        </w:rPr>
      </w:pPr>
      <w:r w:rsidRPr="00BB0912">
        <w:rPr>
          <w:rFonts w:asciiTheme="minorEastAsia" w:hAnsiTheme="minorEastAsia" w:hint="eastAsia"/>
          <w:sz w:val="24"/>
          <w:szCs w:val="24"/>
        </w:rPr>
        <w:t>35. 在治疗病人的过程中，当不存在经过证明的干预措施或这些干预措施无效时，如果根据医生的判断，一项未经证明的干预措施有挽救生命、恢复健康或减轻痛苦的希望，医生在取得专家的建议后，获得病人或其合法授权代表的知情同意，可以使用这种未经证明的干预。可能时，应该对该项干预进行研究，旨在评价其安全性和有效性。在任何情况下，新的信息都应该被记录下来，并且在适当时候使其公开可及。</w:t>
      </w:r>
    </w:p>
    <w:sectPr w:rsidR="00837524" w:rsidRPr="00BB09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BC9" w:rsidRDefault="00526BC9" w:rsidP="00457AAA">
      <w:r>
        <w:separator/>
      </w:r>
    </w:p>
  </w:endnote>
  <w:endnote w:type="continuationSeparator" w:id="0">
    <w:p w:rsidR="00526BC9" w:rsidRDefault="00526BC9" w:rsidP="00457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BC9" w:rsidRDefault="00526BC9" w:rsidP="00457AAA">
      <w:r>
        <w:separator/>
      </w:r>
    </w:p>
  </w:footnote>
  <w:footnote w:type="continuationSeparator" w:id="0">
    <w:p w:rsidR="00526BC9" w:rsidRDefault="00526BC9" w:rsidP="00457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57C"/>
    <w:rsid w:val="00457AAA"/>
    <w:rsid w:val="00526BC9"/>
    <w:rsid w:val="00820881"/>
    <w:rsid w:val="00837524"/>
    <w:rsid w:val="00BB0912"/>
    <w:rsid w:val="00EA2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7A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7AAA"/>
    <w:rPr>
      <w:sz w:val="18"/>
      <w:szCs w:val="18"/>
    </w:rPr>
  </w:style>
  <w:style w:type="paragraph" w:styleId="a4">
    <w:name w:val="footer"/>
    <w:basedOn w:val="a"/>
    <w:link w:val="Char0"/>
    <w:uiPriority w:val="99"/>
    <w:unhideWhenUsed/>
    <w:rsid w:val="00457AAA"/>
    <w:pPr>
      <w:tabs>
        <w:tab w:val="center" w:pos="4153"/>
        <w:tab w:val="right" w:pos="8306"/>
      </w:tabs>
      <w:snapToGrid w:val="0"/>
      <w:jc w:val="left"/>
    </w:pPr>
    <w:rPr>
      <w:sz w:val="18"/>
      <w:szCs w:val="18"/>
    </w:rPr>
  </w:style>
  <w:style w:type="character" w:customStyle="1" w:styleId="Char0">
    <w:name w:val="页脚 Char"/>
    <w:basedOn w:val="a0"/>
    <w:link w:val="a4"/>
    <w:uiPriority w:val="99"/>
    <w:rsid w:val="00457AA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7A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7AAA"/>
    <w:rPr>
      <w:sz w:val="18"/>
      <w:szCs w:val="18"/>
    </w:rPr>
  </w:style>
  <w:style w:type="paragraph" w:styleId="a4">
    <w:name w:val="footer"/>
    <w:basedOn w:val="a"/>
    <w:link w:val="Char0"/>
    <w:uiPriority w:val="99"/>
    <w:unhideWhenUsed/>
    <w:rsid w:val="00457AAA"/>
    <w:pPr>
      <w:tabs>
        <w:tab w:val="center" w:pos="4153"/>
        <w:tab w:val="right" w:pos="8306"/>
      </w:tabs>
      <w:snapToGrid w:val="0"/>
      <w:jc w:val="left"/>
    </w:pPr>
    <w:rPr>
      <w:sz w:val="18"/>
      <w:szCs w:val="18"/>
    </w:rPr>
  </w:style>
  <w:style w:type="character" w:customStyle="1" w:styleId="Char0">
    <w:name w:val="页脚 Char"/>
    <w:basedOn w:val="a0"/>
    <w:link w:val="a4"/>
    <w:uiPriority w:val="99"/>
    <w:rsid w:val="00457A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14659">
      <w:bodyDiv w:val="1"/>
      <w:marLeft w:val="0"/>
      <w:marRight w:val="0"/>
      <w:marTop w:val="0"/>
      <w:marBottom w:val="0"/>
      <w:divBdr>
        <w:top w:val="none" w:sz="0" w:space="0" w:color="auto"/>
        <w:left w:val="none" w:sz="0" w:space="0" w:color="auto"/>
        <w:bottom w:val="none" w:sz="0" w:space="0" w:color="auto"/>
        <w:right w:val="none" w:sz="0" w:space="0" w:color="auto"/>
      </w:divBdr>
      <w:divsChild>
        <w:div w:id="373624249">
          <w:marLeft w:val="0"/>
          <w:marRight w:val="0"/>
          <w:marTop w:val="0"/>
          <w:marBottom w:val="90"/>
          <w:divBdr>
            <w:top w:val="single" w:sz="6" w:space="0" w:color="D3D3D3"/>
            <w:left w:val="single" w:sz="6" w:space="0" w:color="D3D3D3"/>
            <w:bottom w:val="single" w:sz="6" w:space="0" w:color="D3D3D3"/>
            <w:right w:val="single" w:sz="6" w:space="0" w:color="D3D3D3"/>
          </w:divBdr>
          <w:divsChild>
            <w:div w:id="842358111">
              <w:marLeft w:val="75"/>
              <w:marRight w:val="75"/>
              <w:marTop w:val="0"/>
              <w:marBottom w:val="0"/>
              <w:divBdr>
                <w:top w:val="none" w:sz="0" w:space="0" w:color="auto"/>
                <w:left w:val="none" w:sz="0" w:space="0" w:color="auto"/>
                <w:bottom w:val="none" w:sz="0" w:space="0" w:color="auto"/>
                <w:right w:val="none" w:sz="0" w:space="0" w:color="auto"/>
              </w:divBdr>
              <w:divsChild>
                <w:div w:id="1649282464">
                  <w:marLeft w:val="0"/>
                  <w:marRight w:val="0"/>
                  <w:marTop w:val="0"/>
                  <w:marBottom w:val="0"/>
                  <w:divBdr>
                    <w:top w:val="none" w:sz="0" w:space="0" w:color="auto"/>
                    <w:left w:val="none" w:sz="0" w:space="0" w:color="auto"/>
                    <w:bottom w:val="none" w:sz="0" w:space="0" w:color="auto"/>
                    <w:right w:val="none" w:sz="0" w:space="0" w:color="auto"/>
                  </w:divBdr>
                  <w:divsChild>
                    <w:div w:id="1917741009">
                      <w:marLeft w:val="0"/>
                      <w:marRight w:val="0"/>
                      <w:marTop w:val="0"/>
                      <w:marBottom w:val="0"/>
                      <w:divBdr>
                        <w:top w:val="none" w:sz="0" w:space="0" w:color="auto"/>
                        <w:left w:val="none" w:sz="0" w:space="0" w:color="auto"/>
                        <w:bottom w:val="none" w:sz="0" w:space="0" w:color="auto"/>
                        <w:right w:val="none" w:sz="0" w:space="0" w:color="auto"/>
                      </w:divBdr>
                      <w:divsChild>
                        <w:div w:id="1561331388">
                          <w:marLeft w:val="0"/>
                          <w:marRight w:val="0"/>
                          <w:marTop w:val="0"/>
                          <w:marBottom w:val="0"/>
                          <w:divBdr>
                            <w:top w:val="none" w:sz="0" w:space="0" w:color="auto"/>
                            <w:left w:val="none" w:sz="0" w:space="0" w:color="auto"/>
                            <w:bottom w:val="none" w:sz="0" w:space="0" w:color="auto"/>
                            <w:right w:val="none" w:sz="0" w:space="0" w:color="auto"/>
                          </w:divBdr>
                          <w:divsChild>
                            <w:div w:id="1171333245">
                              <w:marLeft w:val="0"/>
                              <w:marRight w:val="0"/>
                              <w:marTop w:val="0"/>
                              <w:marBottom w:val="0"/>
                              <w:divBdr>
                                <w:top w:val="none" w:sz="0" w:space="0" w:color="auto"/>
                                <w:left w:val="none" w:sz="0" w:space="0" w:color="auto"/>
                                <w:bottom w:val="none" w:sz="0" w:space="0" w:color="auto"/>
                                <w:right w:val="none" w:sz="0" w:space="0" w:color="auto"/>
                              </w:divBdr>
                              <w:divsChild>
                                <w:div w:id="325286472">
                                  <w:marLeft w:val="0"/>
                                  <w:marRight w:val="0"/>
                                  <w:marTop w:val="0"/>
                                  <w:marBottom w:val="0"/>
                                  <w:divBdr>
                                    <w:top w:val="none" w:sz="0" w:space="0" w:color="auto"/>
                                    <w:left w:val="none" w:sz="0" w:space="0" w:color="auto"/>
                                    <w:bottom w:val="none" w:sz="0" w:space="0" w:color="auto"/>
                                    <w:right w:val="none" w:sz="0" w:space="0" w:color="auto"/>
                                  </w:divBdr>
                                  <w:divsChild>
                                    <w:div w:id="38714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357613">
          <w:marLeft w:val="0"/>
          <w:marRight w:val="0"/>
          <w:marTop w:val="0"/>
          <w:marBottom w:val="90"/>
          <w:divBdr>
            <w:top w:val="single" w:sz="6" w:space="0" w:color="D3D3D3"/>
            <w:left w:val="single" w:sz="6" w:space="0" w:color="D3D3D3"/>
            <w:bottom w:val="single" w:sz="6" w:space="0" w:color="D3D3D3"/>
            <w:right w:val="single" w:sz="6" w:space="0" w:color="D3D3D3"/>
          </w:divBdr>
          <w:divsChild>
            <w:div w:id="29763064">
              <w:marLeft w:val="75"/>
              <w:marRight w:val="75"/>
              <w:marTop w:val="0"/>
              <w:marBottom w:val="0"/>
              <w:divBdr>
                <w:top w:val="none" w:sz="0" w:space="0" w:color="auto"/>
                <w:left w:val="none" w:sz="0" w:space="0" w:color="auto"/>
                <w:bottom w:val="none" w:sz="0" w:space="0" w:color="auto"/>
                <w:right w:val="none" w:sz="0" w:space="0" w:color="auto"/>
              </w:divBdr>
              <w:divsChild>
                <w:div w:id="902254257">
                  <w:marLeft w:val="0"/>
                  <w:marRight w:val="0"/>
                  <w:marTop w:val="0"/>
                  <w:marBottom w:val="0"/>
                  <w:divBdr>
                    <w:top w:val="none" w:sz="0" w:space="0" w:color="auto"/>
                    <w:left w:val="none" w:sz="0" w:space="0" w:color="auto"/>
                    <w:bottom w:val="none" w:sz="0" w:space="0" w:color="auto"/>
                    <w:right w:val="none" w:sz="0" w:space="0" w:color="auto"/>
                  </w:divBdr>
                  <w:divsChild>
                    <w:div w:id="1305354661">
                      <w:marLeft w:val="0"/>
                      <w:marRight w:val="0"/>
                      <w:marTop w:val="0"/>
                      <w:marBottom w:val="0"/>
                      <w:divBdr>
                        <w:top w:val="none" w:sz="0" w:space="0" w:color="auto"/>
                        <w:left w:val="none" w:sz="0" w:space="0" w:color="auto"/>
                        <w:bottom w:val="none" w:sz="0" w:space="0" w:color="auto"/>
                        <w:right w:val="none" w:sz="0" w:space="0" w:color="auto"/>
                      </w:divBdr>
                      <w:divsChild>
                        <w:div w:id="1921595738">
                          <w:marLeft w:val="0"/>
                          <w:marRight w:val="0"/>
                          <w:marTop w:val="0"/>
                          <w:marBottom w:val="0"/>
                          <w:divBdr>
                            <w:top w:val="none" w:sz="0" w:space="0" w:color="auto"/>
                            <w:left w:val="none" w:sz="0" w:space="0" w:color="auto"/>
                            <w:bottom w:val="none" w:sz="0" w:space="0" w:color="auto"/>
                            <w:right w:val="none" w:sz="0" w:space="0" w:color="auto"/>
                          </w:divBdr>
                          <w:divsChild>
                            <w:div w:id="1478886313">
                              <w:marLeft w:val="0"/>
                              <w:marRight w:val="0"/>
                              <w:marTop w:val="0"/>
                              <w:marBottom w:val="0"/>
                              <w:divBdr>
                                <w:top w:val="none" w:sz="0" w:space="0" w:color="auto"/>
                                <w:left w:val="none" w:sz="0" w:space="0" w:color="auto"/>
                                <w:bottom w:val="none" w:sz="0" w:space="0" w:color="auto"/>
                                <w:right w:val="none" w:sz="0" w:space="0" w:color="auto"/>
                              </w:divBdr>
                              <w:divsChild>
                                <w:div w:id="1100757896">
                                  <w:marLeft w:val="0"/>
                                  <w:marRight w:val="0"/>
                                  <w:marTop w:val="0"/>
                                  <w:marBottom w:val="0"/>
                                  <w:divBdr>
                                    <w:top w:val="none" w:sz="0" w:space="0" w:color="auto"/>
                                    <w:left w:val="none" w:sz="0" w:space="0" w:color="auto"/>
                                    <w:bottom w:val="none" w:sz="0" w:space="0" w:color="auto"/>
                                    <w:right w:val="none" w:sz="0" w:space="0" w:color="auto"/>
                                  </w:divBdr>
                                  <w:divsChild>
                                    <w:div w:id="205681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657647">
          <w:marLeft w:val="0"/>
          <w:marRight w:val="0"/>
          <w:marTop w:val="0"/>
          <w:marBottom w:val="90"/>
          <w:divBdr>
            <w:top w:val="single" w:sz="6" w:space="0" w:color="D3D3D3"/>
            <w:left w:val="single" w:sz="6" w:space="0" w:color="D3D3D3"/>
            <w:bottom w:val="single" w:sz="6" w:space="0" w:color="D3D3D3"/>
            <w:right w:val="single" w:sz="6" w:space="0" w:color="D3D3D3"/>
          </w:divBdr>
          <w:divsChild>
            <w:div w:id="1070150317">
              <w:marLeft w:val="75"/>
              <w:marRight w:val="75"/>
              <w:marTop w:val="0"/>
              <w:marBottom w:val="0"/>
              <w:divBdr>
                <w:top w:val="none" w:sz="0" w:space="0" w:color="auto"/>
                <w:left w:val="none" w:sz="0" w:space="0" w:color="auto"/>
                <w:bottom w:val="none" w:sz="0" w:space="0" w:color="auto"/>
                <w:right w:val="none" w:sz="0" w:space="0" w:color="auto"/>
              </w:divBdr>
              <w:divsChild>
                <w:div w:id="1649557153">
                  <w:marLeft w:val="0"/>
                  <w:marRight w:val="0"/>
                  <w:marTop w:val="0"/>
                  <w:marBottom w:val="0"/>
                  <w:divBdr>
                    <w:top w:val="none" w:sz="0" w:space="0" w:color="auto"/>
                    <w:left w:val="none" w:sz="0" w:space="0" w:color="auto"/>
                    <w:bottom w:val="none" w:sz="0" w:space="0" w:color="auto"/>
                    <w:right w:val="none" w:sz="0" w:space="0" w:color="auto"/>
                  </w:divBdr>
                  <w:divsChild>
                    <w:div w:id="995646480">
                      <w:marLeft w:val="0"/>
                      <w:marRight w:val="0"/>
                      <w:marTop w:val="0"/>
                      <w:marBottom w:val="0"/>
                      <w:divBdr>
                        <w:top w:val="none" w:sz="0" w:space="0" w:color="auto"/>
                        <w:left w:val="none" w:sz="0" w:space="0" w:color="auto"/>
                        <w:bottom w:val="none" w:sz="0" w:space="0" w:color="auto"/>
                        <w:right w:val="none" w:sz="0" w:space="0" w:color="auto"/>
                      </w:divBdr>
                      <w:divsChild>
                        <w:div w:id="712925783">
                          <w:marLeft w:val="0"/>
                          <w:marRight w:val="0"/>
                          <w:marTop w:val="0"/>
                          <w:marBottom w:val="0"/>
                          <w:divBdr>
                            <w:top w:val="none" w:sz="0" w:space="0" w:color="auto"/>
                            <w:left w:val="none" w:sz="0" w:space="0" w:color="auto"/>
                            <w:bottom w:val="none" w:sz="0" w:space="0" w:color="auto"/>
                            <w:right w:val="none" w:sz="0" w:space="0" w:color="auto"/>
                          </w:divBdr>
                          <w:divsChild>
                            <w:div w:id="644089117">
                              <w:marLeft w:val="0"/>
                              <w:marRight w:val="0"/>
                              <w:marTop w:val="0"/>
                              <w:marBottom w:val="0"/>
                              <w:divBdr>
                                <w:top w:val="none" w:sz="0" w:space="0" w:color="auto"/>
                                <w:left w:val="none" w:sz="0" w:space="0" w:color="auto"/>
                                <w:bottom w:val="none" w:sz="0" w:space="0" w:color="auto"/>
                                <w:right w:val="none" w:sz="0" w:space="0" w:color="auto"/>
                              </w:divBdr>
                              <w:divsChild>
                                <w:div w:id="1813787986">
                                  <w:marLeft w:val="0"/>
                                  <w:marRight w:val="0"/>
                                  <w:marTop w:val="0"/>
                                  <w:marBottom w:val="0"/>
                                  <w:divBdr>
                                    <w:top w:val="none" w:sz="0" w:space="0" w:color="auto"/>
                                    <w:left w:val="none" w:sz="0" w:space="0" w:color="auto"/>
                                    <w:bottom w:val="none" w:sz="0" w:space="0" w:color="auto"/>
                                    <w:right w:val="none" w:sz="0" w:space="0" w:color="auto"/>
                                  </w:divBdr>
                                  <w:divsChild>
                                    <w:div w:id="96249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929405">
          <w:marLeft w:val="0"/>
          <w:marRight w:val="0"/>
          <w:marTop w:val="0"/>
          <w:marBottom w:val="90"/>
          <w:divBdr>
            <w:top w:val="single" w:sz="6" w:space="0" w:color="D3D3D3"/>
            <w:left w:val="single" w:sz="6" w:space="0" w:color="D3D3D3"/>
            <w:bottom w:val="single" w:sz="6" w:space="0" w:color="D3D3D3"/>
            <w:right w:val="single" w:sz="6" w:space="0" w:color="D3D3D3"/>
          </w:divBdr>
          <w:divsChild>
            <w:div w:id="1372997949">
              <w:marLeft w:val="75"/>
              <w:marRight w:val="75"/>
              <w:marTop w:val="0"/>
              <w:marBottom w:val="0"/>
              <w:divBdr>
                <w:top w:val="none" w:sz="0" w:space="0" w:color="auto"/>
                <w:left w:val="none" w:sz="0" w:space="0" w:color="auto"/>
                <w:bottom w:val="none" w:sz="0" w:space="0" w:color="auto"/>
                <w:right w:val="none" w:sz="0" w:space="0" w:color="auto"/>
              </w:divBdr>
              <w:divsChild>
                <w:div w:id="1703240243">
                  <w:marLeft w:val="0"/>
                  <w:marRight w:val="0"/>
                  <w:marTop w:val="0"/>
                  <w:marBottom w:val="0"/>
                  <w:divBdr>
                    <w:top w:val="none" w:sz="0" w:space="0" w:color="auto"/>
                    <w:left w:val="none" w:sz="0" w:space="0" w:color="auto"/>
                    <w:bottom w:val="none" w:sz="0" w:space="0" w:color="auto"/>
                    <w:right w:val="none" w:sz="0" w:space="0" w:color="auto"/>
                  </w:divBdr>
                  <w:divsChild>
                    <w:div w:id="1352611977">
                      <w:marLeft w:val="0"/>
                      <w:marRight w:val="0"/>
                      <w:marTop w:val="0"/>
                      <w:marBottom w:val="0"/>
                      <w:divBdr>
                        <w:top w:val="none" w:sz="0" w:space="0" w:color="auto"/>
                        <w:left w:val="none" w:sz="0" w:space="0" w:color="auto"/>
                        <w:bottom w:val="none" w:sz="0" w:space="0" w:color="auto"/>
                        <w:right w:val="none" w:sz="0" w:space="0" w:color="auto"/>
                      </w:divBdr>
                      <w:divsChild>
                        <w:div w:id="1301880833">
                          <w:marLeft w:val="0"/>
                          <w:marRight w:val="0"/>
                          <w:marTop w:val="0"/>
                          <w:marBottom w:val="0"/>
                          <w:divBdr>
                            <w:top w:val="none" w:sz="0" w:space="0" w:color="auto"/>
                            <w:left w:val="none" w:sz="0" w:space="0" w:color="auto"/>
                            <w:bottom w:val="none" w:sz="0" w:space="0" w:color="auto"/>
                            <w:right w:val="none" w:sz="0" w:space="0" w:color="auto"/>
                          </w:divBdr>
                          <w:divsChild>
                            <w:div w:id="1079518169">
                              <w:marLeft w:val="0"/>
                              <w:marRight w:val="0"/>
                              <w:marTop w:val="0"/>
                              <w:marBottom w:val="0"/>
                              <w:divBdr>
                                <w:top w:val="none" w:sz="0" w:space="0" w:color="auto"/>
                                <w:left w:val="none" w:sz="0" w:space="0" w:color="auto"/>
                                <w:bottom w:val="none" w:sz="0" w:space="0" w:color="auto"/>
                                <w:right w:val="none" w:sz="0" w:space="0" w:color="auto"/>
                              </w:divBdr>
                              <w:divsChild>
                                <w:div w:id="530262180">
                                  <w:marLeft w:val="0"/>
                                  <w:marRight w:val="0"/>
                                  <w:marTop w:val="0"/>
                                  <w:marBottom w:val="0"/>
                                  <w:divBdr>
                                    <w:top w:val="none" w:sz="0" w:space="0" w:color="auto"/>
                                    <w:left w:val="none" w:sz="0" w:space="0" w:color="auto"/>
                                    <w:bottom w:val="none" w:sz="0" w:space="0" w:color="auto"/>
                                    <w:right w:val="none" w:sz="0" w:space="0" w:color="auto"/>
                                  </w:divBdr>
                                  <w:divsChild>
                                    <w:div w:id="1983381842">
                                      <w:marLeft w:val="0"/>
                                      <w:marRight w:val="0"/>
                                      <w:marTop w:val="0"/>
                                      <w:marBottom w:val="0"/>
                                      <w:divBdr>
                                        <w:top w:val="none" w:sz="0" w:space="0" w:color="auto"/>
                                        <w:left w:val="none" w:sz="0" w:space="0" w:color="auto"/>
                                        <w:bottom w:val="none" w:sz="0" w:space="0" w:color="auto"/>
                                        <w:right w:val="none" w:sz="0" w:space="0" w:color="auto"/>
                                      </w:divBdr>
                                    </w:div>
                                  </w:divsChild>
                                </w:div>
                                <w:div w:id="626475449">
                                  <w:marLeft w:val="0"/>
                                  <w:marRight w:val="0"/>
                                  <w:marTop w:val="0"/>
                                  <w:marBottom w:val="0"/>
                                  <w:divBdr>
                                    <w:top w:val="none" w:sz="0" w:space="0" w:color="auto"/>
                                    <w:left w:val="none" w:sz="0" w:space="0" w:color="auto"/>
                                    <w:bottom w:val="none" w:sz="0" w:space="0" w:color="auto"/>
                                    <w:right w:val="none" w:sz="0" w:space="0" w:color="auto"/>
                                  </w:divBdr>
                                  <w:divsChild>
                                    <w:div w:id="1319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2895169">
      <w:bodyDiv w:val="1"/>
      <w:marLeft w:val="0"/>
      <w:marRight w:val="0"/>
      <w:marTop w:val="0"/>
      <w:marBottom w:val="0"/>
      <w:divBdr>
        <w:top w:val="none" w:sz="0" w:space="0" w:color="auto"/>
        <w:left w:val="none" w:sz="0" w:space="0" w:color="auto"/>
        <w:bottom w:val="none" w:sz="0" w:space="0" w:color="auto"/>
        <w:right w:val="none" w:sz="0" w:space="0" w:color="auto"/>
      </w:divBdr>
      <w:divsChild>
        <w:div w:id="147939847">
          <w:marLeft w:val="0"/>
          <w:marRight w:val="0"/>
          <w:marTop w:val="0"/>
          <w:marBottom w:val="90"/>
          <w:divBdr>
            <w:top w:val="single" w:sz="6" w:space="0" w:color="D3D3D3"/>
            <w:left w:val="single" w:sz="6" w:space="0" w:color="D3D3D3"/>
            <w:bottom w:val="single" w:sz="6" w:space="0" w:color="D3D3D3"/>
            <w:right w:val="single" w:sz="6" w:space="0" w:color="D3D3D3"/>
          </w:divBdr>
          <w:divsChild>
            <w:div w:id="1641570988">
              <w:marLeft w:val="75"/>
              <w:marRight w:val="75"/>
              <w:marTop w:val="0"/>
              <w:marBottom w:val="0"/>
              <w:divBdr>
                <w:top w:val="none" w:sz="0" w:space="0" w:color="auto"/>
                <w:left w:val="none" w:sz="0" w:space="0" w:color="auto"/>
                <w:bottom w:val="none" w:sz="0" w:space="0" w:color="auto"/>
                <w:right w:val="none" w:sz="0" w:space="0" w:color="auto"/>
              </w:divBdr>
              <w:divsChild>
                <w:div w:id="1371808192">
                  <w:marLeft w:val="0"/>
                  <w:marRight w:val="0"/>
                  <w:marTop w:val="0"/>
                  <w:marBottom w:val="0"/>
                  <w:divBdr>
                    <w:top w:val="none" w:sz="0" w:space="0" w:color="auto"/>
                    <w:left w:val="none" w:sz="0" w:space="0" w:color="auto"/>
                    <w:bottom w:val="none" w:sz="0" w:space="0" w:color="auto"/>
                    <w:right w:val="none" w:sz="0" w:space="0" w:color="auto"/>
                  </w:divBdr>
                  <w:divsChild>
                    <w:div w:id="1077285327">
                      <w:marLeft w:val="0"/>
                      <w:marRight w:val="0"/>
                      <w:marTop w:val="0"/>
                      <w:marBottom w:val="0"/>
                      <w:divBdr>
                        <w:top w:val="none" w:sz="0" w:space="0" w:color="auto"/>
                        <w:left w:val="none" w:sz="0" w:space="0" w:color="auto"/>
                        <w:bottom w:val="none" w:sz="0" w:space="0" w:color="auto"/>
                        <w:right w:val="none" w:sz="0" w:space="0" w:color="auto"/>
                      </w:divBdr>
                      <w:divsChild>
                        <w:div w:id="649140958">
                          <w:marLeft w:val="0"/>
                          <w:marRight w:val="0"/>
                          <w:marTop w:val="0"/>
                          <w:marBottom w:val="0"/>
                          <w:divBdr>
                            <w:top w:val="none" w:sz="0" w:space="0" w:color="auto"/>
                            <w:left w:val="none" w:sz="0" w:space="0" w:color="auto"/>
                            <w:bottom w:val="none" w:sz="0" w:space="0" w:color="auto"/>
                            <w:right w:val="none" w:sz="0" w:space="0" w:color="auto"/>
                          </w:divBdr>
                          <w:divsChild>
                            <w:div w:id="1582593280">
                              <w:marLeft w:val="0"/>
                              <w:marRight w:val="0"/>
                              <w:marTop w:val="0"/>
                              <w:marBottom w:val="0"/>
                              <w:divBdr>
                                <w:top w:val="none" w:sz="0" w:space="0" w:color="auto"/>
                                <w:left w:val="none" w:sz="0" w:space="0" w:color="auto"/>
                                <w:bottom w:val="none" w:sz="0" w:space="0" w:color="auto"/>
                                <w:right w:val="none" w:sz="0" w:space="0" w:color="auto"/>
                              </w:divBdr>
                              <w:divsChild>
                                <w:div w:id="537277169">
                                  <w:marLeft w:val="0"/>
                                  <w:marRight w:val="0"/>
                                  <w:marTop w:val="0"/>
                                  <w:marBottom w:val="0"/>
                                  <w:divBdr>
                                    <w:top w:val="none" w:sz="0" w:space="0" w:color="auto"/>
                                    <w:left w:val="none" w:sz="0" w:space="0" w:color="auto"/>
                                    <w:bottom w:val="none" w:sz="0" w:space="0" w:color="auto"/>
                                    <w:right w:val="none" w:sz="0" w:space="0" w:color="auto"/>
                                  </w:divBdr>
                                  <w:divsChild>
                                    <w:div w:id="16966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981">
          <w:marLeft w:val="0"/>
          <w:marRight w:val="0"/>
          <w:marTop w:val="0"/>
          <w:marBottom w:val="90"/>
          <w:divBdr>
            <w:top w:val="single" w:sz="6" w:space="0" w:color="D3D3D3"/>
            <w:left w:val="single" w:sz="6" w:space="0" w:color="D3D3D3"/>
            <w:bottom w:val="single" w:sz="6" w:space="0" w:color="D3D3D3"/>
            <w:right w:val="single" w:sz="6" w:space="0" w:color="D3D3D3"/>
          </w:divBdr>
          <w:divsChild>
            <w:div w:id="1804422870">
              <w:marLeft w:val="75"/>
              <w:marRight w:val="75"/>
              <w:marTop w:val="0"/>
              <w:marBottom w:val="0"/>
              <w:divBdr>
                <w:top w:val="none" w:sz="0" w:space="0" w:color="auto"/>
                <w:left w:val="none" w:sz="0" w:space="0" w:color="auto"/>
                <w:bottom w:val="none" w:sz="0" w:space="0" w:color="auto"/>
                <w:right w:val="none" w:sz="0" w:space="0" w:color="auto"/>
              </w:divBdr>
              <w:divsChild>
                <w:div w:id="2072266616">
                  <w:marLeft w:val="0"/>
                  <w:marRight w:val="0"/>
                  <w:marTop w:val="0"/>
                  <w:marBottom w:val="0"/>
                  <w:divBdr>
                    <w:top w:val="none" w:sz="0" w:space="0" w:color="auto"/>
                    <w:left w:val="none" w:sz="0" w:space="0" w:color="auto"/>
                    <w:bottom w:val="none" w:sz="0" w:space="0" w:color="auto"/>
                    <w:right w:val="none" w:sz="0" w:space="0" w:color="auto"/>
                  </w:divBdr>
                  <w:divsChild>
                    <w:div w:id="150293616">
                      <w:marLeft w:val="0"/>
                      <w:marRight w:val="0"/>
                      <w:marTop w:val="0"/>
                      <w:marBottom w:val="0"/>
                      <w:divBdr>
                        <w:top w:val="none" w:sz="0" w:space="0" w:color="auto"/>
                        <w:left w:val="none" w:sz="0" w:space="0" w:color="auto"/>
                        <w:bottom w:val="none" w:sz="0" w:space="0" w:color="auto"/>
                        <w:right w:val="none" w:sz="0" w:space="0" w:color="auto"/>
                      </w:divBdr>
                      <w:divsChild>
                        <w:div w:id="2123260651">
                          <w:marLeft w:val="0"/>
                          <w:marRight w:val="0"/>
                          <w:marTop w:val="0"/>
                          <w:marBottom w:val="0"/>
                          <w:divBdr>
                            <w:top w:val="none" w:sz="0" w:space="0" w:color="auto"/>
                            <w:left w:val="none" w:sz="0" w:space="0" w:color="auto"/>
                            <w:bottom w:val="none" w:sz="0" w:space="0" w:color="auto"/>
                            <w:right w:val="none" w:sz="0" w:space="0" w:color="auto"/>
                          </w:divBdr>
                          <w:divsChild>
                            <w:div w:id="549152812">
                              <w:marLeft w:val="0"/>
                              <w:marRight w:val="0"/>
                              <w:marTop w:val="0"/>
                              <w:marBottom w:val="0"/>
                              <w:divBdr>
                                <w:top w:val="none" w:sz="0" w:space="0" w:color="auto"/>
                                <w:left w:val="none" w:sz="0" w:space="0" w:color="auto"/>
                                <w:bottom w:val="none" w:sz="0" w:space="0" w:color="auto"/>
                                <w:right w:val="none" w:sz="0" w:space="0" w:color="auto"/>
                              </w:divBdr>
                              <w:divsChild>
                                <w:div w:id="1400590005">
                                  <w:marLeft w:val="0"/>
                                  <w:marRight w:val="0"/>
                                  <w:marTop w:val="0"/>
                                  <w:marBottom w:val="0"/>
                                  <w:divBdr>
                                    <w:top w:val="none" w:sz="0" w:space="0" w:color="auto"/>
                                    <w:left w:val="none" w:sz="0" w:space="0" w:color="auto"/>
                                    <w:bottom w:val="none" w:sz="0" w:space="0" w:color="auto"/>
                                    <w:right w:val="none" w:sz="0" w:space="0" w:color="auto"/>
                                  </w:divBdr>
                                  <w:divsChild>
                                    <w:div w:id="21162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7939201">
          <w:marLeft w:val="0"/>
          <w:marRight w:val="0"/>
          <w:marTop w:val="0"/>
          <w:marBottom w:val="90"/>
          <w:divBdr>
            <w:top w:val="single" w:sz="6" w:space="0" w:color="D3D3D3"/>
            <w:left w:val="single" w:sz="6" w:space="0" w:color="D3D3D3"/>
            <w:bottom w:val="single" w:sz="6" w:space="0" w:color="D3D3D3"/>
            <w:right w:val="single" w:sz="6" w:space="0" w:color="D3D3D3"/>
          </w:divBdr>
          <w:divsChild>
            <w:div w:id="1914967359">
              <w:marLeft w:val="75"/>
              <w:marRight w:val="75"/>
              <w:marTop w:val="0"/>
              <w:marBottom w:val="0"/>
              <w:divBdr>
                <w:top w:val="none" w:sz="0" w:space="0" w:color="auto"/>
                <w:left w:val="none" w:sz="0" w:space="0" w:color="auto"/>
                <w:bottom w:val="none" w:sz="0" w:space="0" w:color="auto"/>
                <w:right w:val="none" w:sz="0" w:space="0" w:color="auto"/>
              </w:divBdr>
              <w:divsChild>
                <w:div w:id="687952571">
                  <w:marLeft w:val="0"/>
                  <w:marRight w:val="0"/>
                  <w:marTop w:val="0"/>
                  <w:marBottom w:val="0"/>
                  <w:divBdr>
                    <w:top w:val="none" w:sz="0" w:space="0" w:color="auto"/>
                    <w:left w:val="none" w:sz="0" w:space="0" w:color="auto"/>
                    <w:bottom w:val="none" w:sz="0" w:space="0" w:color="auto"/>
                    <w:right w:val="none" w:sz="0" w:space="0" w:color="auto"/>
                  </w:divBdr>
                  <w:divsChild>
                    <w:div w:id="653219120">
                      <w:marLeft w:val="0"/>
                      <w:marRight w:val="0"/>
                      <w:marTop w:val="0"/>
                      <w:marBottom w:val="0"/>
                      <w:divBdr>
                        <w:top w:val="none" w:sz="0" w:space="0" w:color="auto"/>
                        <w:left w:val="none" w:sz="0" w:space="0" w:color="auto"/>
                        <w:bottom w:val="none" w:sz="0" w:space="0" w:color="auto"/>
                        <w:right w:val="none" w:sz="0" w:space="0" w:color="auto"/>
                      </w:divBdr>
                      <w:divsChild>
                        <w:div w:id="115418639">
                          <w:marLeft w:val="0"/>
                          <w:marRight w:val="0"/>
                          <w:marTop w:val="0"/>
                          <w:marBottom w:val="0"/>
                          <w:divBdr>
                            <w:top w:val="none" w:sz="0" w:space="0" w:color="auto"/>
                            <w:left w:val="none" w:sz="0" w:space="0" w:color="auto"/>
                            <w:bottom w:val="none" w:sz="0" w:space="0" w:color="auto"/>
                            <w:right w:val="none" w:sz="0" w:space="0" w:color="auto"/>
                          </w:divBdr>
                          <w:divsChild>
                            <w:div w:id="943154000">
                              <w:marLeft w:val="0"/>
                              <w:marRight w:val="0"/>
                              <w:marTop w:val="0"/>
                              <w:marBottom w:val="0"/>
                              <w:divBdr>
                                <w:top w:val="none" w:sz="0" w:space="0" w:color="auto"/>
                                <w:left w:val="none" w:sz="0" w:space="0" w:color="auto"/>
                                <w:bottom w:val="none" w:sz="0" w:space="0" w:color="auto"/>
                                <w:right w:val="none" w:sz="0" w:space="0" w:color="auto"/>
                              </w:divBdr>
                              <w:divsChild>
                                <w:div w:id="1016690481">
                                  <w:marLeft w:val="0"/>
                                  <w:marRight w:val="0"/>
                                  <w:marTop w:val="0"/>
                                  <w:marBottom w:val="0"/>
                                  <w:divBdr>
                                    <w:top w:val="none" w:sz="0" w:space="0" w:color="auto"/>
                                    <w:left w:val="none" w:sz="0" w:space="0" w:color="auto"/>
                                    <w:bottom w:val="none" w:sz="0" w:space="0" w:color="auto"/>
                                    <w:right w:val="none" w:sz="0" w:space="0" w:color="auto"/>
                                  </w:divBdr>
                                  <w:divsChild>
                                    <w:div w:id="24261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860778">
          <w:marLeft w:val="0"/>
          <w:marRight w:val="0"/>
          <w:marTop w:val="0"/>
          <w:marBottom w:val="90"/>
          <w:divBdr>
            <w:top w:val="single" w:sz="6" w:space="0" w:color="D3D3D3"/>
            <w:left w:val="single" w:sz="6" w:space="0" w:color="D3D3D3"/>
            <w:bottom w:val="single" w:sz="6" w:space="0" w:color="D3D3D3"/>
            <w:right w:val="single" w:sz="6" w:space="0" w:color="D3D3D3"/>
          </w:divBdr>
          <w:divsChild>
            <w:div w:id="27337825">
              <w:marLeft w:val="75"/>
              <w:marRight w:val="75"/>
              <w:marTop w:val="0"/>
              <w:marBottom w:val="0"/>
              <w:divBdr>
                <w:top w:val="none" w:sz="0" w:space="0" w:color="auto"/>
                <w:left w:val="none" w:sz="0" w:space="0" w:color="auto"/>
                <w:bottom w:val="none" w:sz="0" w:space="0" w:color="auto"/>
                <w:right w:val="none" w:sz="0" w:space="0" w:color="auto"/>
              </w:divBdr>
              <w:divsChild>
                <w:div w:id="680746087">
                  <w:marLeft w:val="0"/>
                  <w:marRight w:val="0"/>
                  <w:marTop w:val="0"/>
                  <w:marBottom w:val="0"/>
                  <w:divBdr>
                    <w:top w:val="none" w:sz="0" w:space="0" w:color="auto"/>
                    <w:left w:val="none" w:sz="0" w:space="0" w:color="auto"/>
                    <w:bottom w:val="none" w:sz="0" w:space="0" w:color="auto"/>
                    <w:right w:val="none" w:sz="0" w:space="0" w:color="auto"/>
                  </w:divBdr>
                  <w:divsChild>
                    <w:div w:id="501435021">
                      <w:marLeft w:val="0"/>
                      <w:marRight w:val="0"/>
                      <w:marTop w:val="0"/>
                      <w:marBottom w:val="0"/>
                      <w:divBdr>
                        <w:top w:val="none" w:sz="0" w:space="0" w:color="auto"/>
                        <w:left w:val="none" w:sz="0" w:space="0" w:color="auto"/>
                        <w:bottom w:val="none" w:sz="0" w:space="0" w:color="auto"/>
                        <w:right w:val="none" w:sz="0" w:space="0" w:color="auto"/>
                      </w:divBdr>
                      <w:divsChild>
                        <w:div w:id="576481999">
                          <w:marLeft w:val="0"/>
                          <w:marRight w:val="0"/>
                          <w:marTop w:val="0"/>
                          <w:marBottom w:val="0"/>
                          <w:divBdr>
                            <w:top w:val="none" w:sz="0" w:space="0" w:color="auto"/>
                            <w:left w:val="none" w:sz="0" w:space="0" w:color="auto"/>
                            <w:bottom w:val="none" w:sz="0" w:space="0" w:color="auto"/>
                            <w:right w:val="none" w:sz="0" w:space="0" w:color="auto"/>
                          </w:divBdr>
                          <w:divsChild>
                            <w:div w:id="2147162608">
                              <w:marLeft w:val="0"/>
                              <w:marRight w:val="0"/>
                              <w:marTop w:val="0"/>
                              <w:marBottom w:val="0"/>
                              <w:divBdr>
                                <w:top w:val="none" w:sz="0" w:space="0" w:color="auto"/>
                                <w:left w:val="none" w:sz="0" w:space="0" w:color="auto"/>
                                <w:bottom w:val="none" w:sz="0" w:space="0" w:color="auto"/>
                                <w:right w:val="none" w:sz="0" w:space="0" w:color="auto"/>
                              </w:divBdr>
                              <w:divsChild>
                                <w:div w:id="841430292">
                                  <w:marLeft w:val="0"/>
                                  <w:marRight w:val="0"/>
                                  <w:marTop w:val="0"/>
                                  <w:marBottom w:val="0"/>
                                  <w:divBdr>
                                    <w:top w:val="none" w:sz="0" w:space="0" w:color="auto"/>
                                    <w:left w:val="none" w:sz="0" w:space="0" w:color="auto"/>
                                    <w:bottom w:val="none" w:sz="0" w:space="0" w:color="auto"/>
                                    <w:right w:val="none" w:sz="0" w:space="0" w:color="auto"/>
                                  </w:divBdr>
                                  <w:divsChild>
                                    <w:div w:id="350183405">
                                      <w:marLeft w:val="0"/>
                                      <w:marRight w:val="0"/>
                                      <w:marTop w:val="0"/>
                                      <w:marBottom w:val="0"/>
                                      <w:divBdr>
                                        <w:top w:val="none" w:sz="0" w:space="0" w:color="auto"/>
                                        <w:left w:val="none" w:sz="0" w:space="0" w:color="auto"/>
                                        <w:bottom w:val="none" w:sz="0" w:space="0" w:color="auto"/>
                                        <w:right w:val="none" w:sz="0" w:space="0" w:color="auto"/>
                                      </w:divBdr>
                                    </w:div>
                                  </w:divsChild>
                                </w:div>
                                <w:div w:id="2118021485">
                                  <w:marLeft w:val="0"/>
                                  <w:marRight w:val="0"/>
                                  <w:marTop w:val="0"/>
                                  <w:marBottom w:val="0"/>
                                  <w:divBdr>
                                    <w:top w:val="none" w:sz="0" w:space="0" w:color="auto"/>
                                    <w:left w:val="none" w:sz="0" w:space="0" w:color="auto"/>
                                    <w:bottom w:val="none" w:sz="0" w:space="0" w:color="auto"/>
                                    <w:right w:val="none" w:sz="0" w:space="0" w:color="auto"/>
                                  </w:divBdr>
                                  <w:divsChild>
                                    <w:div w:id="178075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819129">
      <w:bodyDiv w:val="1"/>
      <w:marLeft w:val="0"/>
      <w:marRight w:val="0"/>
      <w:marTop w:val="0"/>
      <w:marBottom w:val="0"/>
      <w:divBdr>
        <w:top w:val="none" w:sz="0" w:space="0" w:color="auto"/>
        <w:left w:val="none" w:sz="0" w:space="0" w:color="auto"/>
        <w:bottom w:val="none" w:sz="0" w:space="0" w:color="auto"/>
        <w:right w:val="none" w:sz="0" w:space="0" w:color="auto"/>
      </w:divBdr>
      <w:divsChild>
        <w:div w:id="168836760">
          <w:marLeft w:val="0"/>
          <w:marRight w:val="0"/>
          <w:marTop w:val="0"/>
          <w:marBottom w:val="90"/>
          <w:divBdr>
            <w:top w:val="single" w:sz="6" w:space="0" w:color="D3D3D3"/>
            <w:left w:val="single" w:sz="6" w:space="0" w:color="D3D3D3"/>
            <w:bottom w:val="single" w:sz="6" w:space="0" w:color="D3D3D3"/>
            <w:right w:val="single" w:sz="6" w:space="0" w:color="D3D3D3"/>
          </w:divBdr>
          <w:divsChild>
            <w:div w:id="1211183868">
              <w:marLeft w:val="75"/>
              <w:marRight w:val="75"/>
              <w:marTop w:val="0"/>
              <w:marBottom w:val="0"/>
              <w:divBdr>
                <w:top w:val="none" w:sz="0" w:space="0" w:color="auto"/>
                <w:left w:val="none" w:sz="0" w:space="0" w:color="auto"/>
                <w:bottom w:val="none" w:sz="0" w:space="0" w:color="auto"/>
                <w:right w:val="none" w:sz="0" w:space="0" w:color="auto"/>
              </w:divBdr>
              <w:divsChild>
                <w:div w:id="1918247186">
                  <w:marLeft w:val="0"/>
                  <w:marRight w:val="0"/>
                  <w:marTop w:val="0"/>
                  <w:marBottom w:val="0"/>
                  <w:divBdr>
                    <w:top w:val="none" w:sz="0" w:space="0" w:color="auto"/>
                    <w:left w:val="none" w:sz="0" w:space="0" w:color="auto"/>
                    <w:bottom w:val="none" w:sz="0" w:space="0" w:color="auto"/>
                    <w:right w:val="none" w:sz="0" w:space="0" w:color="auto"/>
                  </w:divBdr>
                  <w:divsChild>
                    <w:div w:id="892929354">
                      <w:marLeft w:val="0"/>
                      <w:marRight w:val="0"/>
                      <w:marTop w:val="0"/>
                      <w:marBottom w:val="0"/>
                      <w:divBdr>
                        <w:top w:val="none" w:sz="0" w:space="0" w:color="auto"/>
                        <w:left w:val="none" w:sz="0" w:space="0" w:color="auto"/>
                        <w:bottom w:val="none" w:sz="0" w:space="0" w:color="auto"/>
                        <w:right w:val="none" w:sz="0" w:space="0" w:color="auto"/>
                      </w:divBdr>
                      <w:divsChild>
                        <w:div w:id="1858304877">
                          <w:marLeft w:val="0"/>
                          <w:marRight w:val="0"/>
                          <w:marTop w:val="0"/>
                          <w:marBottom w:val="0"/>
                          <w:divBdr>
                            <w:top w:val="none" w:sz="0" w:space="0" w:color="auto"/>
                            <w:left w:val="none" w:sz="0" w:space="0" w:color="auto"/>
                            <w:bottom w:val="none" w:sz="0" w:space="0" w:color="auto"/>
                            <w:right w:val="none" w:sz="0" w:space="0" w:color="auto"/>
                          </w:divBdr>
                          <w:divsChild>
                            <w:div w:id="1336346857">
                              <w:marLeft w:val="0"/>
                              <w:marRight w:val="0"/>
                              <w:marTop w:val="0"/>
                              <w:marBottom w:val="0"/>
                              <w:divBdr>
                                <w:top w:val="none" w:sz="0" w:space="0" w:color="auto"/>
                                <w:left w:val="none" w:sz="0" w:space="0" w:color="auto"/>
                                <w:bottom w:val="none" w:sz="0" w:space="0" w:color="auto"/>
                                <w:right w:val="none" w:sz="0" w:space="0" w:color="auto"/>
                              </w:divBdr>
                              <w:divsChild>
                                <w:div w:id="1195582535">
                                  <w:marLeft w:val="0"/>
                                  <w:marRight w:val="0"/>
                                  <w:marTop w:val="0"/>
                                  <w:marBottom w:val="0"/>
                                  <w:divBdr>
                                    <w:top w:val="none" w:sz="0" w:space="0" w:color="auto"/>
                                    <w:left w:val="none" w:sz="0" w:space="0" w:color="auto"/>
                                    <w:bottom w:val="none" w:sz="0" w:space="0" w:color="auto"/>
                                    <w:right w:val="none" w:sz="0" w:space="0" w:color="auto"/>
                                  </w:divBdr>
                                  <w:divsChild>
                                    <w:div w:id="5279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280094">
          <w:marLeft w:val="0"/>
          <w:marRight w:val="0"/>
          <w:marTop w:val="0"/>
          <w:marBottom w:val="90"/>
          <w:divBdr>
            <w:top w:val="single" w:sz="6" w:space="0" w:color="D3D3D3"/>
            <w:left w:val="single" w:sz="6" w:space="0" w:color="D3D3D3"/>
            <w:bottom w:val="single" w:sz="6" w:space="0" w:color="D3D3D3"/>
            <w:right w:val="single" w:sz="6" w:space="0" w:color="D3D3D3"/>
          </w:divBdr>
          <w:divsChild>
            <w:div w:id="2112163866">
              <w:marLeft w:val="75"/>
              <w:marRight w:val="75"/>
              <w:marTop w:val="0"/>
              <w:marBottom w:val="0"/>
              <w:divBdr>
                <w:top w:val="none" w:sz="0" w:space="0" w:color="auto"/>
                <w:left w:val="none" w:sz="0" w:space="0" w:color="auto"/>
                <w:bottom w:val="none" w:sz="0" w:space="0" w:color="auto"/>
                <w:right w:val="none" w:sz="0" w:space="0" w:color="auto"/>
              </w:divBdr>
              <w:divsChild>
                <w:div w:id="1663310733">
                  <w:marLeft w:val="0"/>
                  <w:marRight w:val="0"/>
                  <w:marTop w:val="0"/>
                  <w:marBottom w:val="0"/>
                  <w:divBdr>
                    <w:top w:val="none" w:sz="0" w:space="0" w:color="auto"/>
                    <w:left w:val="none" w:sz="0" w:space="0" w:color="auto"/>
                    <w:bottom w:val="none" w:sz="0" w:space="0" w:color="auto"/>
                    <w:right w:val="none" w:sz="0" w:space="0" w:color="auto"/>
                  </w:divBdr>
                  <w:divsChild>
                    <w:div w:id="878935618">
                      <w:marLeft w:val="0"/>
                      <w:marRight w:val="0"/>
                      <w:marTop w:val="0"/>
                      <w:marBottom w:val="0"/>
                      <w:divBdr>
                        <w:top w:val="none" w:sz="0" w:space="0" w:color="auto"/>
                        <w:left w:val="none" w:sz="0" w:space="0" w:color="auto"/>
                        <w:bottom w:val="none" w:sz="0" w:space="0" w:color="auto"/>
                        <w:right w:val="none" w:sz="0" w:space="0" w:color="auto"/>
                      </w:divBdr>
                      <w:divsChild>
                        <w:div w:id="352070467">
                          <w:marLeft w:val="0"/>
                          <w:marRight w:val="0"/>
                          <w:marTop w:val="0"/>
                          <w:marBottom w:val="0"/>
                          <w:divBdr>
                            <w:top w:val="none" w:sz="0" w:space="0" w:color="auto"/>
                            <w:left w:val="none" w:sz="0" w:space="0" w:color="auto"/>
                            <w:bottom w:val="none" w:sz="0" w:space="0" w:color="auto"/>
                            <w:right w:val="none" w:sz="0" w:space="0" w:color="auto"/>
                          </w:divBdr>
                          <w:divsChild>
                            <w:div w:id="284312675">
                              <w:marLeft w:val="0"/>
                              <w:marRight w:val="0"/>
                              <w:marTop w:val="0"/>
                              <w:marBottom w:val="0"/>
                              <w:divBdr>
                                <w:top w:val="none" w:sz="0" w:space="0" w:color="auto"/>
                                <w:left w:val="none" w:sz="0" w:space="0" w:color="auto"/>
                                <w:bottom w:val="none" w:sz="0" w:space="0" w:color="auto"/>
                                <w:right w:val="none" w:sz="0" w:space="0" w:color="auto"/>
                              </w:divBdr>
                              <w:divsChild>
                                <w:div w:id="62994329">
                                  <w:marLeft w:val="0"/>
                                  <w:marRight w:val="0"/>
                                  <w:marTop w:val="0"/>
                                  <w:marBottom w:val="0"/>
                                  <w:divBdr>
                                    <w:top w:val="none" w:sz="0" w:space="0" w:color="auto"/>
                                    <w:left w:val="none" w:sz="0" w:space="0" w:color="auto"/>
                                    <w:bottom w:val="none" w:sz="0" w:space="0" w:color="auto"/>
                                    <w:right w:val="none" w:sz="0" w:space="0" w:color="auto"/>
                                  </w:divBdr>
                                  <w:divsChild>
                                    <w:div w:id="3126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650687">
          <w:marLeft w:val="0"/>
          <w:marRight w:val="0"/>
          <w:marTop w:val="0"/>
          <w:marBottom w:val="90"/>
          <w:divBdr>
            <w:top w:val="single" w:sz="6" w:space="0" w:color="D3D3D3"/>
            <w:left w:val="single" w:sz="6" w:space="0" w:color="D3D3D3"/>
            <w:bottom w:val="single" w:sz="6" w:space="0" w:color="D3D3D3"/>
            <w:right w:val="single" w:sz="6" w:space="0" w:color="D3D3D3"/>
          </w:divBdr>
          <w:divsChild>
            <w:div w:id="1201287217">
              <w:marLeft w:val="75"/>
              <w:marRight w:val="75"/>
              <w:marTop w:val="0"/>
              <w:marBottom w:val="0"/>
              <w:divBdr>
                <w:top w:val="none" w:sz="0" w:space="0" w:color="auto"/>
                <w:left w:val="none" w:sz="0" w:space="0" w:color="auto"/>
                <w:bottom w:val="none" w:sz="0" w:space="0" w:color="auto"/>
                <w:right w:val="none" w:sz="0" w:space="0" w:color="auto"/>
              </w:divBdr>
              <w:divsChild>
                <w:div w:id="475605957">
                  <w:marLeft w:val="0"/>
                  <w:marRight w:val="0"/>
                  <w:marTop w:val="0"/>
                  <w:marBottom w:val="0"/>
                  <w:divBdr>
                    <w:top w:val="none" w:sz="0" w:space="0" w:color="auto"/>
                    <w:left w:val="none" w:sz="0" w:space="0" w:color="auto"/>
                    <w:bottom w:val="none" w:sz="0" w:space="0" w:color="auto"/>
                    <w:right w:val="none" w:sz="0" w:space="0" w:color="auto"/>
                  </w:divBdr>
                  <w:divsChild>
                    <w:div w:id="1573738993">
                      <w:marLeft w:val="0"/>
                      <w:marRight w:val="0"/>
                      <w:marTop w:val="0"/>
                      <w:marBottom w:val="0"/>
                      <w:divBdr>
                        <w:top w:val="none" w:sz="0" w:space="0" w:color="auto"/>
                        <w:left w:val="none" w:sz="0" w:space="0" w:color="auto"/>
                        <w:bottom w:val="none" w:sz="0" w:space="0" w:color="auto"/>
                        <w:right w:val="none" w:sz="0" w:space="0" w:color="auto"/>
                      </w:divBdr>
                      <w:divsChild>
                        <w:div w:id="1014500081">
                          <w:marLeft w:val="0"/>
                          <w:marRight w:val="0"/>
                          <w:marTop w:val="0"/>
                          <w:marBottom w:val="0"/>
                          <w:divBdr>
                            <w:top w:val="none" w:sz="0" w:space="0" w:color="auto"/>
                            <w:left w:val="none" w:sz="0" w:space="0" w:color="auto"/>
                            <w:bottom w:val="none" w:sz="0" w:space="0" w:color="auto"/>
                            <w:right w:val="none" w:sz="0" w:space="0" w:color="auto"/>
                          </w:divBdr>
                          <w:divsChild>
                            <w:div w:id="597982141">
                              <w:marLeft w:val="0"/>
                              <w:marRight w:val="0"/>
                              <w:marTop w:val="0"/>
                              <w:marBottom w:val="0"/>
                              <w:divBdr>
                                <w:top w:val="none" w:sz="0" w:space="0" w:color="auto"/>
                                <w:left w:val="none" w:sz="0" w:space="0" w:color="auto"/>
                                <w:bottom w:val="none" w:sz="0" w:space="0" w:color="auto"/>
                                <w:right w:val="none" w:sz="0" w:space="0" w:color="auto"/>
                              </w:divBdr>
                              <w:divsChild>
                                <w:div w:id="505360735">
                                  <w:marLeft w:val="0"/>
                                  <w:marRight w:val="0"/>
                                  <w:marTop w:val="0"/>
                                  <w:marBottom w:val="0"/>
                                  <w:divBdr>
                                    <w:top w:val="none" w:sz="0" w:space="0" w:color="auto"/>
                                    <w:left w:val="none" w:sz="0" w:space="0" w:color="auto"/>
                                    <w:bottom w:val="none" w:sz="0" w:space="0" w:color="auto"/>
                                    <w:right w:val="none" w:sz="0" w:space="0" w:color="auto"/>
                                  </w:divBdr>
                                  <w:divsChild>
                                    <w:div w:id="1342243324">
                                      <w:marLeft w:val="0"/>
                                      <w:marRight w:val="0"/>
                                      <w:marTop w:val="0"/>
                                      <w:marBottom w:val="0"/>
                                      <w:divBdr>
                                        <w:top w:val="none" w:sz="0" w:space="0" w:color="auto"/>
                                        <w:left w:val="none" w:sz="0" w:space="0" w:color="auto"/>
                                        <w:bottom w:val="none" w:sz="0" w:space="0" w:color="auto"/>
                                        <w:right w:val="none" w:sz="0" w:space="0" w:color="auto"/>
                                      </w:divBdr>
                                    </w:div>
                                  </w:divsChild>
                                </w:div>
                                <w:div w:id="808519416">
                                  <w:marLeft w:val="0"/>
                                  <w:marRight w:val="0"/>
                                  <w:marTop w:val="0"/>
                                  <w:marBottom w:val="0"/>
                                  <w:divBdr>
                                    <w:top w:val="none" w:sz="0" w:space="0" w:color="auto"/>
                                    <w:left w:val="none" w:sz="0" w:space="0" w:color="auto"/>
                                    <w:bottom w:val="none" w:sz="0" w:space="0" w:color="auto"/>
                                    <w:right w:val="none" w:sz="0" w:space="0" w:color="auto"/>
                                  </w:divBdr>
                                  <w:divsChild>
                                    <w:div w:id="20522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013597">
          <w:marLeft w:val="0"/>
          <w:marRight w:val="0"/>
          <w:marTop w:val="0"/>
          <w:marBottom w:val="90"/>
          <w:divBdr>
            <w:top w:val="single" w:sz="6" w:space="0" w:color="D3D3D3"/>
            <w:left w:val="single" w:sz="6" w:space="0" w:color="D3D3D3"/>
            <w:bottom w:val="single" w:sz="6" w:space="0" w:color="D3D3D3"/>
            <w:right w:val="single" w:sz="6" w:space="0" w:color="D3D3D3"/>
          </w:divBdr>
          <w:divsChild>
            <w:div w:id="1249927057">
              <w:marLeft w:val="75"/>
              <w:marRight w:val="75"/>
              <w:marTop w:val="0"/>
              <w:marBottom w:val="0"/>
              <w:divBdr>
                <w:top w:val="none" w:sz="0" w:space="0" w:color="auto"/>
                <w:left w:val="none" w:sz="0" w:space="0" w:color="auto"/>
                <w:bottom w:val="none" w:sz="0" w:space="0" w:color="auto"/>
                <w:right w:val="none" w:sz="0" w:space="0" w:color="auto"/>
              </w:divBdr>
              <w:divsChild>
                <w:div w:id="136992889">
                  <w:marLeft w:val="0"/>
                  <w:marRight w:val="0"/>
                  <w:marTop w:val="0"/>
                  <w:marBottom w:val="0"/>
                  <w:divBdr>
                    <w:top w:val="none" w:sz="0" w:space="0" w:color="auto"/>
                    <w:left w:val="none" w:sz="0" w:space="0" w:color="auto"/>
                    <w:bottom w:val="none" w:sz="0" w:space="0" w:color="auto"/>
                    <w:right w:val="none" w:sz="0" w:space="0" w:color="auto"/>
                  </w:divBdr>
                  <w:divsChild>
                    <w:div w:id="151677839">
                      <w:marLeft w:val="0"/>
                      <w:marRight w:val="0"/>
                      <w:marTop w:val="0"/>
                      <w:marBottom w:val="0"/>
                      <w:divBdr>
                        <w:top w:val="none" w:sz="0" w:space="0" w:color="auto"/>
                        <w:left w:val="none" w:sz="0" w:space="0" w:color="auto"/>
                        <w:bottom w:val="none" w:sz="0" w:space="0" w:color="auto"/>
                        <w:right w:val="none" w:sz="0" w:space="0" w:color="auto"/>
                      </w:divBdr>
                      <w:divsChild>
                        <w:div w:id="1817188988">
                          <w:marLeft w:val="0"/>
                          <w:marRight w:val="0"/>
                          <w:marTop w:val="0"/>
                          <w:marBottom w:val="0"/>
                          <w:divBdr>
                            <w:top w:val="none" w:sz="0" w:space="0" w:color="auto"/>
                            <w:left w:val="none" w:sz="0" w:space="0" w:color="auto"/>
                            <w:bottom w:val="none" w:sz="0" w:space="0" w:color="auto"/>
                            <w:right w:val="none" w:sz="0" w:space="0" w:color="auto"/>
                          </w:divBdr>
                          <w:divsChild>
                            <w:div w:id="1972591038">
                              <w:marLeft w:val="0"/>
                              <w:marRight w:val="0"/>
                              <w:marTop w:val="0"/>
                              <w:marBottom w:val="0"/>
                              <w:divBdr>
                                <w:top w:val="none" w:sz="0" w:space="0" w:color="auto"/>
                                <w:left w:val="none" w:sz="0" w:space="0" w:color="auto"/>
                                <w:bottom w:val="none" w:sz="0" w:space="0" w:color="auto"/>
                                <w:right w:val="none" w:sz="0" w:space="0" w:color="auto"/>
                              </w:divBdr>
                              <w:divsChild>
                                <w:div w:id="903563492">
                                  <w:marLeft w:val="0"/>
                                  <w:marRight w:val="0"/>
                                  <w:marTop w:val="0"/>
                                  <w:marBottom w:val="0"/>
                                  <w:divBdr>
                                    <w:top w:val="none" w:sz="0" w:space="0" w:color="auto"/>
                                    <w:left w:val="none" w:sz="0" w:space="0" w:color="auto"/>
                                    <w:bottom w:val="none" w:sz="0" w:space="0" w:color="auto"/>
                                    <w:right w:val="none" w:sz="0" w:space="0" w:color="auto"/>
                                  </w:divBdr>
                                  <w:divsChild>
                                    <w:div w:id="141593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631</Words>
  <Characters>3601</Characters>
  <Application>Microsoft Office Word</Application>
  <DocSecurity>0</DocSecurity>
  <Lines>30</Lines>
  <Paragraphs>8</Paragraphs>
  <ScaleCrop>false</ScaleCrop>
  <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ncdyyy</dc:creator>
  <cp:keywords/>
  <dc:description/>
  <cp:lastModifiedBy>My</cp:lastModifiedBy>
  <cp:revision>2</cp:revision>
  <dcterms:created xsi:type="dcterms:W3CDTF">2015-12-14T00:56:00Z</dcterms:created>
  <dcterms:modified xsi:type="dcterms:W3CDTF">2020-09-10T02:38:00Z</dcterms:modified>
</cp:coreProperties>
</file>