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纯水机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技术参数：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产水量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300L/h/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套（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水利用率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脱盐率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 99%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产水水质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处理方式：单级反渗透</w:t>
            </w:r>
          </w:p>
        </w:tc>
      </w:tr>
      <w:tr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纯水电导率：≤15μs/cm 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℃）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符合消毒供应中心用水规范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设备主要技术要求/标准性能</w:t>
            </w:r>
          </w:p>
        </w:tc>
        <w:tc>
          <w:tcPr>
            <w:tcW w:w="4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全自动运行控制，自动开停机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实现无人看管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反渗主机具有自动脉冲冲洗功能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具备无水保护，压力保护等多种安全自锁装置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多功能监测可实现水质、流量、压力等在线显示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智能平衡系统确保设备运行的稳定与安全</w:t>
            </w:r>
          </w:p>
        </w:tc>
      </w:tr>
      <w:tr>
        <w:trPr>
          <w:trHeight w:val="114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系统具备开机自检、缺水保护报警、停电自动复位、水箱满水后自动停机、高水压、过载保护等功能。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应急控制措施：可自动和手动相互切换、几种模式协调运行，保证设备正常制水。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采用预处理+RO膜处理技术,反渗主机系统具有定时自动脉冲冲洗功能。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反渗透系统：具有运行冲洗、定时冲洗、手动冲洗等功能，连续监测实时在线显示产水的水质。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反渗透系统设有流量计，以实时监测并调节运行出水量，并通过合理工艺设计提高水利用率。</w:t>
            </w:r>
          </w:p>
        </w:tc>
      </w:tr>
      <w:tr>
        <w:trPr>
          <w:trHeight w:val="54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反渗透系统采用卷式芳香型聚酰胺复合膜反渗透膜元件。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纯水水箱：用于储备反渗透产水，水箱装有液位控制器自动控制设备启停。</w:t>
            </w:r>
          </w:p>
        </w:tc>
      </w:tr>
      <w:tr>
        <w:trPr>
          <w:trHeight w:val="54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纯水供水采用技术安全、稳定节能恒定压力输出方式，供水不低于用水设备的最低工作流量及压力要求。</w:t>
            </w:r>
          </w:p>
        </w:tc>
      </w:tr>
      <w:tr>
        <w:trPr>
          <w:trHeight w:val="93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纯水具有独立的供水管路，可分别多点取水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控制方式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采用继电器控制、≥7寸屏显示，按键操作，在线显示电导率</w:t>
            </w:r>
          </w:p>
        </w:tc>
      </w:tr>
      <w:tr>
        <w:trPr>
          <w:trHeight w:val="270" w:hRule="atLeast"/>
        </w:trPr>
        <w:tc>
          <w:tcPr>
            <w:tcW w:w="3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组成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该水处理设备由预处理系统、反渗透主机及纯水供水系统组成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预处理系统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预处理系统由精密过滤、复合过滤组成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复合过滤：滤料为PP棉、新型FOF阻垢滤料、活性炭组成。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流量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00L/h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规格为20寸，品牌：优质品牌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反渗透系统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处理方式：单级反渗透</w:t>
            </w:r>
          </w:p>
        </w:tc>
      </w:tr>
      <w:tr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高压泵要求：流量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00 L/h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、扬程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 80m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膜元件要求；脱盐率≥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99%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、膜片类型为：芳香族聚酰胺复合膜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产水量为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 300L/h/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</w:tr>
      <w:tr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膜元件数量：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集成在一体化机柜架中，机架尺寸：700×800×1510（长×宽×高mm）。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纯水供水系统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由PE储水箱及纯水泵等组成</w:t>
            </w:r>
          </w:p>
        </w:tc>
      </w:tr>
      <w:tr>
        <w:trPr>
          <w:trHeight w:val="285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纯水泵要求：材质为304不锈钢，流量≥10</w:t>
            </w:r>
            <w:r>
              <w:rPr>
                <w:rFonts w:ascii="Verdana" w:hAnsi="Verdana" w:eastAsia="宋体" w:cs="宋体"/>
                <w:kern w:val="0"/>
                <w:sz w:val="22"/>
              </w:rPr>
              <w:t>00L/h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、扬程≥</w:t>
            </w:r>
            <w:r>
              <w:rPr>
                <w:rFonts w:ascii="Verdana" w:hAnsi="Verdana" w:eastAsia="宋体" w:cs="宋体"/>
                <w:kern w:val="0"/>
                <w:sz w:val="22"/>
              </w:rPr>
              <w:t>20m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水箱：容积200</w:t>
            </w:r>
            <w:r>
              <w:rPr>
                <w:rFonts w:ascii="Verdana" w:hAnsi="Verdana" w:eastAsia="宋体" w:cs="宋体"/>
                <w:kern w:val="0"/>
                <w:sz w:val="22"/>
              </w:rPr>
              <w:t>L,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材质为PE</w:t>
            </w:r>
            <w:r>
              <w:rPr>
                <w:rFonts w:ascii="Verdana" w:hAnsi="Verdana" w:eastAsia="宋体" w:cs="宋体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佩带液位装置。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供水同时受水箱液位或原水低压开关的双重控制，以实现整个系统的平衡、稳定运行和对水泵的保护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系统管道：优质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U-PVC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水、电耗量、重量</w:t>
            </w: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供水要求：＞500L/h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设备功率：AC 220V/50Hz/1.5KW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供水压力：0.2Mpa～0.4MPa（最佳为0.3MPa ）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进水最佳水温：5～35℃ （25℃ 最佳）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最高工作压力：1.0Mpa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重量：≤200Kg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产水水量： 300L/h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离子去除率：96%～99%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纯水箱储水量：200 L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主机外形尺寸：700×800×1510（mm）</w:t>
            </w:r>
          </w:p>
        </w:tc>
      </w:tr>
      <w:tr>
        <w:trPr>
          <w:trHeight w:val="27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整机重量：   ≤200Kg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产品主要配置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预处理系统、反渗透系统、增压泵、纯水泵、4040反渗透膜、200L纯水箱、电磁阀、压力表、纯水流量计及浓水流量计、碳钢喷塑外壳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储水箱</w:t>
            </w:r>
          </w:p>
        </w:tc>
        <w:tc>
          <w:tcPr>
            <w:tcW w:w="4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由于用水点瞬间取水量可能会过大，而设备每小时产水量一定，特增加储水箱用来储存系统制备的纯水，罐内有液位装置。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2102A"/>
    <w:rsid w:val="00036107"/>
    <w:rsid w:val="00047487"/>
    <w:rsid w:val="00053C5A"/>
    <w:rsid w:val="0006266F"/>
    <w:rsid w:val="000700FF"/>
    <w:rsid w:val="00085981"/>
    <w:rsid w:val="000A6091"/>
    <w:rsid w:val="000A6C08"/>
    <w:rsid w:val="000D791C"/>
    <w:rsid w:val="000E79DD"/>
    <w:rsid w:val="000F72AD"/>
    <w:rsid w:val="00124C2E"/>
    <w:rsid w:val="00150411"/>
    <w:rsid w:val="00154D73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60555"/>
    <w:rsid w:val="00375BFF"/>
    <w:rsid w:val="00385C4C"/>
    <w:rsid w:val="003B3741"/>
    <w:rsid w:val="004B76C6"/>
    <w:rsid w:val="004E5C26"/>
    <w:rsid w:val="00562121"/>
    <w:rsid w:val="00583089"/>
    <w:rsid w:val="005D30A4"/>
    <w:rsid w:val="005F16F0"/>
    <w:rsid w:val="00630AED"/>
    <w:rsid w:val="0066154F"/>
    <w:rsid w:val="006670B8"/>
    <w:rsid w:val="00667F2F"/>
    <w:rsid w:val="00681D9C"/>
    <w:rsid w:val="00682628"/>
    <w:rsid w:val="006B664B"/>
    <w:rsid w:val="006F342F"/>
    <w:rsid w:val="007272F6"/>
    <w:rsid w:val="007652F3"/>
    <w:rsid w:val="007A0078"/>
    <w:rsid w:val="007A115C"/>
    <w:rsid w:val="007B0710"/>
    <w:rsid w:val="007B77BA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53758"/>
    <w:rsid w:val="009834D3"/>
    <w:rsid w:val="00992B55"/>
    <w:rsid w:val="00A259B7"/>
    <w:rsid w:val="00A4451C"/>
    <w:rsid w:val="00A47A85"/>
    <w:rsid w:val="00AD569A"/>
    <w:rsid w:val="00AF3766"/>
    <w:rsid w:val="00B11E28"/>
    <w:rsid w:val="00B277C2"/>
    <w:rsid w:val="00BE51FB"/>
    <w:rsid w:val="00C00A68"/>
    <w:rsid w:val="00C00DCC"/>
    <w:rsid w:val="00C02BD7"/>
    <w:rsid w:val="00C22066"/>
    <w:rsid w:val="00C269A8"/>
    <w:rsid w:val="00C35C63"/>
    <w:rsid w:val="00C5711E"/>
    <w:rsid w:val="00C62A78"/>
    <w:rsid w:val="00CA1539"/>
    <w:rsid w:val="00CD3DD3"/>
    <w:rsid w:val="00D12E59"/>
    <w:rsid w:val="00D27FAF"/>
    <w:rsid w:val="00D52550"/>
    <w:rsid w:val="00D85952"/>
    <w:rsid w:val="00DA2EF2"/>
    <w:rsid w:val="00DC725F"/>
    <w:rsid w:val="00E13BC7"/>
    <w:rsid w:val="00E14999"/>
    <w:rsid w:val="00E55736"/>
    <w:rsid w:val="00E676A8"/>
    <w:rsid w:val="00EB4CB6"/>
    <w:rsid w:val="00EE43B7"/>
    <w:rsid w:val="00F33959"/>
    <w:rsid w:val="00F75A81"/>
    <w:rsid w:val="00FC3FD4"/>
    <w:rsid w:val="00FD5DBE"/>
    <w:rsid w:val="00FE0829"/>
    <w:rsid w:val="00FE6143"/>
    <w:rsid w:val="233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6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link w:val="22"/>
    <w:qFormat/>
    <w:uiPriority w:val="0"/>
    <w:pPr>
      <w:widowControl/>
      <w:kinsoku w:val="0"/>
      <w:autoSpaceDE w:val="0"/>
      <w:autoSpaceDN w:val="0"/>
      <w:adjustRightInd w:val="0"/>
      <w:snapToGrid w:val="0"/>
      <w:spacing w:line="276" w:lineRule="auto"/>
      <w:ind w:firstLine="420" w:firstLineChars="200"/>
      <w:jc w:val="left"/>
      <w:textAlignment w:val="baseline"/>
    </w:pPr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character" w:customStyle="1" w:styleId="13">
    <w:name w:val="标题 3 Char"/>
    <w:basedOn w:val="12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12"/>
    <w:link w:val="8"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标题 4 Char"/>
    <w:basedOn w:val="12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正文文本 Char"/>
    <w:basedOn w:val="12"/>
    <w:link w:val="5"/>
    <w:qFormat/>
    <w:uiPriority w:val="0"/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character" w:customStyle="1" w:styleId="21">
    <w:name w:val="正文文本缩进 Char"/>
    <w:basedOn w:val="12"/>
    <w:link w:val="6"/>
    <w:semiHidden/>
    <w:qFormat/>
    <w:uiPriority w:val="99"/>
  </w:style>
  <w:style w:type="character" w:customStyle="1" w:styleId="22">
    <w:name w:val="正文首行缩进 2 Char"/>
    <w:basedOn w:val="21"/>
    <w:link w:val="10"/>
    <w:qFormat/>
    <w:uiPriority w:val="0"/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61"/>
    <w:basedOn w:val="12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71"/>
    <w:basedOn w:val="12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9DD4-9749-4838-B8FF-D71CD90797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2162</Words>
  <Characters>2350</Characters>
  <Lines>18</Lines>
  <Paragraphs>5</Paragraphs>
  <TotalTime>53</TotalTime>
  <ScaleCrop>false</ScaleCrop>
  <LinksUpToDate>false</LinksUpToDate>
  <CharactersWithSpaces>2457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2023-02-27T09:16:11Z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009C6FF7D5C8426EB139A2352968C398</vt:lpwstr>
  </property>
</Properties>
</file>