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numPr>
          <w:numId w:val="0"/>
        </w:numPr>
        <w:shd w:val="clear" w:color="auto" w:fill="FFFFFF"/>
        <w:spacing w:line="440" w:lineRule="exact"/>
        <w:jc w:val="center"/>
        <w:rPr>
          <w:rFonts w:ascii="宋体" w:hAnsi="宋体" w:eastAsia="宋体" w:cs="宋体"/>
          <w:b/>
          <w:bCs/>
          <w:color w:val="4A4848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4A4848"/>
          <w:kern w:val="0"/>
          <w:sz w:val="28"/>
          <w:szCs w:val="28"/>
        </w:rPr>
        <w:t>医院临床检验（</w:t>
      </w:r>
      <w:r>
        <w:rPr>
          <w:rFonts w:ascii="宋体" w:hAnsi="宋体" w:eastAsia="宋体" w:cs="宋体"/>
          <w:b/>
          <w:color w:val="4A4848"/>
          <w:kern w:val="0"/>
          <w:sz w:val="28"/>
          <w:szCs w:val="28"/>
        </w:rPr>
        <w:t>LIS）系统整体运维服务</w:t>
      </w:r>
      <w:r>
        <w:rPr>
          <w:rFonts w:hint="eastAsia" w:ascii="宋体" w:hAnsi="宋体" w:eastAsia="宋体" w:cs="宋体"/>
          <w:b/>
          <w:bCs/>
          <w:color w:val="4A4848"/>
          <w:kern w:val="0"/>
          <w:sz w:val="28"/>
          <w:szCs w:val="28"/>
        </w:rPr>
        <w:t>参数要求</w:t>
      </w:r>
    </w:p>
    <w:bookmarkEnd w:id="0"/>
    <w:p>
      <w:pPr>
        <w:pStyle w:val="2"/>
        <w:ind w:left="0" w:left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项目总体建设内容:</w:t>
      </w:r>
    </w:p>
    <w:tbl>
      <w:tblPr>
        <w:tblStyle w:val="5"/>
        <w:tblW w:w="859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3"/>
        <w:gridCol w:w="991"/>
        <w:gridCol w:w="2553"/>
        <w:gridCol w:w="797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33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大类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小类</w:t>
            </w:r>
          </w:p>
        </w:tc>
        <w:tc>
          <w:tcPr>
            <w:tcW w:w="2553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项目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数量</w:t>
            </w:r>
          </w:p>
        </w:tc>
        <w:tc>
          <w:tcPr>
            <w:tcW w:w="2418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规格说明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33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检验信息管理系统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LIS软件</w:t>
            </w:r>
          </w:p>
        </w:tc>
        <w:tc>
          <w:tcPr>
            <w:tcW w:w="2553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检验信息管理系统维保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1</w:t>
            </w:r>
          </w:p>
        </w:tc>
        <w:tc>
          <w:tcPr>
            <w:tcW w:w="2418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202</w:t>
            </w:r>
            <w:r>
              <w:rPr>
                <w:rFonts w:ascii="宋体" w:hAnsi="宋体"/>
                <w:color w:val="181818"/>
                <w:szCs w:val="21"/>
              </w:rPr>
              <w:t>3</w:t>
            </w:r>
            <w:r>
              <w:rPr>
                <w:rFonts w:hint="eastAsia" w:ascii="宋体" w:hAnsi="宋体"/>
                <w:color w:val="181818"/>
                <w:szCs w:val="21"/>
              </w:rPr>
              <w:t>.0</w:t>
            </w:r>
            <w:r>
              <w:rPr>
                <w:rFonts w:ascii="宋体" w:hAnsi="宋体"/>
                <w:color w:val="181818"/>
                <w:szCs w:val="21"/>
              </w:rPr>
              <w:t>7</w:t>
            </w:r>
            <w:r>
              <w:rPr>
                <w:rFonts w:hint="eastAsia" w:ascii="宋体" w:hAnsi="宋体"/>
                <w:color w:val="181818"/>
                <w:szCs w:val="21"/>
              </w:rPr>
              <w:t>.01-202</w:t>
            </w:r>
            <w:r>
              <w:rPr>
                <w:rFonts w:ascii="宋体" w:hAnsi="宋体"/>
                <w:color w:val="181818"/>
                <w:szCs w:val="21"/>
              </w:rPr>
              <w:t>4</w:t>
            </w:r>
            <w:r>
              <w:rPr>
                <w:rFonts w:hint="eastAsia" w:ascii="宋体" w:hAnsi="宋体"/>
                <w:color w:val="181818"/>
                <w:szCs w:val="21"/>
              </w:rPr>
              <w:t>.</w:t>
            </w:r>
            <w:r>
              <w:rPr>
                <w:rFonts w:ascii="宋体" w:hAnsi="宋体"/>
                <w:color w:val="181818"/>
                <w:szCs w:val="21"/>
              </w:rPr>
              <w:t>6</w:t>
            </w:r>
            <w:r>
              <w:rPr>
                <w:rFonts w:hint="eastAsia" w:ascii="宋体" w:hAnsi="宋体"/>
                <w:color w:val="181818"/>
                <w:szCs w:val="21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833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检验信息管理系统</w:t>
            </w:r>
          </w:p>
        </w:tc>
        <w:tc>
          <w:tcPr>
            <w:tcW w:w="991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LIS软件</w:t>
            </w:r>
          </w:p>
        </w:tc>
        <w:tc>
          <w:tcPr>
            <w:tcW w:w="2553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设备联机端口开通服务</w:t>
            </w:r>
          </w:p>
        </w:tc>
        <w:tc>
          <w:tcPr>
            <w:tcW w:w="797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ascii="宋体" w:hAnsi="宋体"/>
                <w:color w:val="181818"/>
                <w:szCs w:val="21"/>
              </w:rPr>
              <w:t>1批次</w:t>
            </w:r>
          </w:p>
        </w:tc>
        <w:tc>
          <w:tcPr>
            <w:tcW w:w="2418" w:type="dxa"/>
            <w:shd w:val="clear" w:color="auto" w:fill="FFFFFF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Cs w:val="21"/>
              </w:rPr>
            </w:pPr>
            <w:r>
              <w:rPr>
                <w:rFonts w:hint="eastAsia" w:ascii="宋体" w:hAnsi="宋体"/>
                <w:color w:val="181818"/>
                <w:szCs w:val="21"/>
              </w:rPr>
              <w:t>单工，双工，各类流水线</w:t>
            </w:r>
          </w:p>
        </w:tc>
      </w:tr>
    </w:tbl>
    <w:p>
      <w:pPr>
        <w:widowControl/>
        <w:spacing w:line="630" w:lineRule="atLeast"/>
        <w:jc w:val="left"/>
        <w:rPr>
          <w:rFonts w:ascii="宋体" w:hAnsi="宋体"/>
          <w:b/>
          <w:color w:val="181818"/>
          <w:sz w:val="28"/>
          <w:szCs w:val="28"/>
        </w:rPr>
      </w:pPr>
      <w:r>
        <w:rPr>
          <w:rFonts w:hint="eastAsia" w:ascii="宋体" w:hAnsi="宋体"/>
          <w:b/>
          <w:color w:val="181818"/>
          <w:sz w:val="28"/>
          <w:szCs w:val="28"/>
        </w:rPr>
        <w:t>项目技术要求</w:t>
      </w:r>
    </w:p>
    <w:p>
      <w:pPr>
        <w:widowControl/>
        <w:spacing w:line="630" w:lineRule="atLeast"/>
        <w:jc w:val="left"/>
        <w:rPr>
          <w:rFonts w:ascii="宋体" w:hAnsi="宋体"/>
          <w:b/>
          <w:color w:val="181818"/>
          <w:sz w:val="24"/>
          <w:szCs w:val="24"/>
        </w:rPr>
      </w:pPr>
      <w:r>
        <w:rPr>
          <w:rFonts w:hint="eastAsia" w:ascii="宋体" w:hAnsi="宋体"/>
          <w:b/>
          <w:color w:val="181818"/>
          <w:sz w:val="24"/>
          <w:szCs w:val="24"/>
        </w:rPr>
        <w:t>1.1项目名称：检验信息管理系统（LIS）运维服务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1.2服务期限：一年。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1.3 服务地点：医院指定地点。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1.4维保服务清单：检验信息管理系统（LIS）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1.5检验科室及检验相关科室计算机信息管理系统（网络版）的维护和版本升级、硬件故障排除的技术支持（不包括更换硬件材料费）。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</w:t>
      </w:r>
      <w:r>
        <w:rPr>
          <w:rFonts w:ascii="宋体" w:hAnsi="宋体"/>
          <w:color w:val="181818"/>
          <w:sz w:val="24"/>
          <w:szCs w:val="24"/>
        </w:rPr>
        <w:t>.6 系统维护</w:t>
      </w:r>
      <w:r>
        <w:rPr>
          <w:rFonts w:hint="eastAsia" w:ascii="宋体" w:hAnsi="宋体"/>
          <w:color w:val="181818"/>
          <w:sz w:val="24"/>
          <w:szCs w:val="24"/>
        </w:rPr>
        <w:t>只接受在原有系统上维护，不支持系统重建改造。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</w:t>
      </w:r>
      <w:r>
        <w:rPr>
          <w:rFonts w:ascii="宋体" w:hAnsi="宋体"/>
          <w:color w:val="181818"/>
          <w:sz w:val="24"/>
          <w:szCs w:val="24"/>
        </w:rPr>
        <w:t>7</w:t>
      </w:r>
      <w:r>
        <w:rPr>
          <w:rFonts w:hint="eastAsia" w:ascii="宋体" w:hAnsi="宋体"/>
          <w:color w:val="181818"/>
          <w:sz w:val="24"/>
          <w:szCs w:val="24"/>
        </w:rPr>
        <w:t>在约定收费标准内，不得额外向院方收取计算机信息管理系统的维护、同版本升级、故障排除、技术支持等相关费用。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</w:t>
      </w:r>
      <w:r>
        <w:rPr>
          <w:rFonts w:ascii="宋体" w:hAnsi="宋体"/>
          <w:color w:val="181818"/>
          <w:sz w:val="24"/>
          <w:szCs w:val="24"/>
        </w:rPr>
        <w:t>8</w:t>
      </w:r>
      <w:r>
        <w:rPr>
          <w:rFonts w:hint="eastAsia" w:ascii="宋体" w:hAnsi="宋体"/>
          <w:color w:val="181818"/>
          <w:sz w:val="24"/>
          <w:szCs w:val="24"/>
        </w:rPr>
        <w:t>提供完整的突发故障解决方案。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</w:t>
      </w:r>
      <w:r>
        <w:rPr>
          <w:rFonts w:ascii="宋体" w:hAnsi="宋体"/>
          <w:color w:val="181818"/>
          <w:sz w:val="24"/>
          <w:szCs w:val="24"/>
        </w:rPr>
        <w:t>9</w:t>
      </w:r>
      <w:r>
        <w:rPr>
          <w:rFonts w:hint="eastAsia" w:ascii="宋体" w:hAnsi="宋体"/>
          <w:color w:val="181818"/>
          <w:sz w:val="24"/>
          <w:szCs w:val="24"/>
        </w:rPr>
        <w:t>系统、各客户端、各接口出现异常情况时，要求可随时电话联系到负责工程师。接到院方报修电话后，电话、远程不能支持解决的，应安排工程师当日到达现场查找原因，提出解决方案，排除故障，直至系统恢复正常运行。紧急情况下要求工程师在两小时内到达现场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</w:t>
      </w:r>
      <w:r>
        <w:rPr>
          <w:rFonts w:ascii="宋体" w:hAnsi="宋体"/>
          <w:color w:val="181818"/>
          <w:sz w:val="24"/>
          <w:szCs w:val="24"/>
        </w:rPr>
        <w:t>10</w:t>
      </w:r>
      <w:r>
        <w:rPr>
          <w:rFonts w:hint="eastAsia" w:ascii="宋体" w:hAnsi="宋体"/>
          <w:color w:val="181818"/>
          <w:sz w:val="24"/>
          <w:szCs w:val="24"/>
        </w:rPr>
        <w:t>工程师在到达现场、排除故障后，需经院方签字确认，同时按院方要求做好相应的维修维护记录。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1.1</w:t>
      </w:r>
      <w:r>
        <w:rPr>
          <w:rFonts w:ascii="宋体" w:hAnsi="宋体"/>
          <w:color w:val="181818"/>
          <w:sz w:val="24"/>
          <w:szCs w:val="24"/>
        </w:rPr>
        <w:t>1</w:t>
      </w:r>
      <w:r>
        <w:rPr>
          <w:rFonts w:hint="eastAsia" w:ascii="宋体" w:hAnsi="宋体"/>
          <w:color w:val="181818"/>
          <w:sz w:val="24"/>
          <w:szCs w:val="24"/>
        </w:rPr>
        <w:t>每年至少两次向院方询问在使用过程中是否存在的新需求。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1.1</w:t>
      </w:r>
      <w:r>
        <w:rPr>
          <w:rFonts w:ascii="宋体" w:hAnsi="宋体"/>
          <w:color w:val="181818"/>
          <w:sz w:val="24"/>
          <w:szCs w:val="24"/>
        </w:rPr>
        <w:t>2</w:t>
      </w:r>
      <w:r>
        <w:rPr>
          <w:rFonts w:hint="eastAsia" w:ascii="宋体" w:hAnsi="宋体"/>
          <w:color w:val="181818"/>
          <w:sz w:val="24"/>
          <w:szCs w:val="24"/>
        </w:rPr>
        <w:t>每年至少一次对院方进行软件操作培训。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1.1</w:t>
      </w:r>
      <w:r>
        <w:rPr>
          <w:rFonts w:ascii="宋体" w:hAnsi="宋体"/>
          <w:color w:val="181818"/>
          <w:sz w:val="24"/>
          <w:szCs w:val="24"/>
        </w:rPr>
        <w:t>3</w:t>
      </w:r>
      <w:r>
        <w:rPr>
          <w:rFonts w:hint="eastAsia" w:ascii="宋体" w:hAnsi="宋体"/>
          <w:color w:val="181818"/>
          <w:sz w:val="24"/>
          <w:szCs w:val="24"/>
        </w:rPr>
        <w:t>每年至少四次进行例行数据库优化维护，确保院方检验科计算机信息管理系统数据的安全。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1.1</w:t>
      </w:r>
      <w:r>
        <w:rPr>
          <w:rFonts w:ascii="宋体" w:hAnsi="宋体"/>
          <w:color w:val="181818"/>
          <w:sz w:val="24"/>
          <w:szCs w:val="24"/>
        </w:rPr>
        <w:t>4</w:t>
      </w:r>
      <w:r>
        <w:rPr>
          <w:rFonts w:hint="eastAsia" w:ascii="宋体" w:hAnsi="宋体"/>
          <w:color w:val="181818"/>
          <w:sz w:val="24"/>
          <w:szCs w:val="24"/>
        </w:rPr>
        <w:t>每年至少四次为院方服务器进行正常维护，检查各服务是否正常运行，查看各服务日志是否异常，并出具巡检报告。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1.1</w:t>
      </w:r>
      <w:r>
        <w:rPr>
          <w:rFonts w:ascii="宋体" w:hAnsi="宋体"/>
          <w:color w:val="181818"/>
          <w:sz w:val="24"/>
          <w:szCs w:val="24"/>
        </w:rPr>
        <w:t>5</w:t>
      </w:r>
      <w:r>
        <w:rPr>
          <w:rFonts w:hint="eastAsia" w:ascii="宋体" w:hAnsi="宋体"/>
          <w:color w:val="181818"/>
          <w:sz w:val="24"/>
          <w:szCs w:val="24"/>
        </w:rPr>
        <w:t>每年至少三次对各厂家接口进行正常维护，保证接口正常运行。</w:t>
      </w:r>
    </w:p>
    <w:p>
      <w:pPr>
        <w:widowControl/>
        <w:spacing w:line="630" w:lineRule="atLeast"/>
        <w:jc w:val="left"/>
        <w:rPr>
          <w:rFonts w:hint="eastAsia"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1.1</w:t>
      </w:r>
      <w:r>
        <w:rPr>
          <w:rFonts w:ascii="宋体" w:hAnsi="宋体"/>
          <w:color w:val="181818"/>
          <w:sz w:val="24"/>
          <w:szCs w:val="24"/>
        </w:rPr>
        <w:t>6</w:t>
      </w:r>
      <w:r>
        <w:rPr>
          <w:rFonts w:hint="eastAsia" w:ascii="宋体" w:hAnsi="宋体"/>
          <w:color w:val="181818"/>
          <w:sz w:val="24"/>
          <w:szCs w:val="24"/>
        </w:rPr>
        <w:t>每年度至少一次向使用科室进行系统满意度调研，并提供满意度调研报告。</w:t>
      </w:r>
    </w:p>
    <w:p>
      <w:pPr>
        <w:widowControl/>
        <w:spacing w:line="630" w:lineRule="atLeast"/>
        <w:jc w:val="left"/>
        <w:rPr>
          <w:rFonts w:hint="eastAsia"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1.17运维服务要求：</w:t>
      </w:r>
    </w:p>
    <w:tbl>
      <w:tblPr>
        <w:tblStyle w:val="5"/>
        <w:tblW w:w="8762" w:type="dxa"/>
        <w:jc w:val="center"/>
        <w:tblCellSpacing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8"/>
        <w:gridCol w:w="4014"/>
        <w:gridCol w:w="2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b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181818"/>
                <w:sz w:val="24"/>
                <w:szCs w:val="24"/>
              </w:rPr>
              <w:t>服务项目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b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181818"/>
                <w:sz w:val="24"/>
                <w:szCs w:val="24"/>
              </w:rPr>
              <w:t>服务内容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b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181818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在线支持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在线QQ，微信，邮件技术支持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自然日7*24小时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远程维护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在线远程技术维护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自然日7*24小时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电话支持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电话支持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自然日7*24小时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季度电话回访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定期对用户使用情况进行回访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每季度1次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9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现场巡检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现场巡检系统运行状态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每月1次，巡查软件、硬件运行情况，保障系统因长时间运行从而导致异常关机、服务资源占满等故障情况。每月乙方需向甲方提供巡检报告、报修记录。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9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现场服务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系统出现问题，当远程不能解决时，提供上门服务</w:t>
            </w:r>
          </w:p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不限次数，服务结束后乙方需向甲方提供现场服务报修记录。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1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重大事件现场保障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乙方根据甲方需要提供重大事件现场保障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不限次数，服务结束后乙方需向甲方提供现场服务记录。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系统版本升级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升级至最新可用的系统版本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服务期内免费，服务结束后乙方需向甲方提供升级功能列表，并就新功能培训相关人员。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服务器迁移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由于服务器变更引起的系统迁移服务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免费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数据库优化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数据库优化维护，确保检验科计算机信息管理系统数据的安全。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每年至少四次进行例行数据库优化维护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数据备份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备份系统数据，确保系统数据安全有效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免费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数据恢复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恢复有效的备份系统数据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免费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现有仪器接口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所有在用的已连进LIS的仪器接口，外送标本接口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免费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  <w:tblCellSpacing w:w="0" w:type="dxa"/>
          <w:jc w:val="center"/>
        </w:trPr>
        <w:tc>
          <w:tcPr>
            <w:tcW w:w="1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培训</w:t>
            </w:r>
          </w:p>
        </w:tc>
        <w:tc>
          <w:tcPr>
            <w:tcW w:w="40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乙方根据甲方需求提供免费系统的使用培训与指导</w:t>
            </w:r>
          </w:p>
        </w:tc>
        <w:tc>
          <w:tcPr>
            <w:tcW w:w="2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每年1次</w:t>
            </w:r>
          </w:p>
        </w:tc>
      </w:tr>
    </w:tbl>
    <w:p>
      <w:pPr>
        <w:widowControl/>
        <w:spacing w:line="630" w:lineRule="atLeast"/>
        <w:jc w:val="left"/>
        <w:rPr>
          <w:rFonts w:hint="eastAsia" w:ascii="宋体" w:hAnsi="宋体"/>
          <w:color w:val="181818"/>
          <w:sz w:val="24"/>
          <w:szCs w:val="24"/>
        </w:rPr>
      </w:pPr>
    </w:p>
    <w:p>
      <w:pPr>
        <w:widowControl/>
        <w:spacing w:line="630" w:lineRule="atLeast"/>
        <w:jc w:val="left"/>
        <w:rPr>
          <w:rFonts w:ascii="宋体" w:hAnsi="宋体"/>
          <w:b/>
          <w:color w:val="181818"/>
          <w:sz w:val="24"/>
          <w:szCs w:val="24"/>
        </w:rPr>
      </w:pPr>
      <w:r>
        <w:rPr>
          <w:rFonts w:hint="eastAsia" w:ascii="宋体" w:hAnsi="宋体"/>
          <w:b/>
          <w:color w:val="181818"/>
          <w:sz w:val="24"/>
          <w:szCs w:val="24"/>
        </w:rPr>
        <w:t>2.1项目名称：设备联机端口开通服务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2.2实施周期：3个月内。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2.3 服务地点：医院指定地点。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2.4设备联机清单：</w:t>
      </w:r>
    </w:p>
    <w:tbl>
      <w:tblPr>
        <w:tblStyle w:val="5"/>
        <w:tblW w:w="87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241"/>
        <w:gridCol w:w="2035"/>
        <w:gridCol w:w="35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b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181818"/>
                <w:sz w:val="24"/>
                <w:szCs w:val="24"/>
              </w:rPr>
              <w:t>序号</w:t>
            </w:r>
          </w:p>
        </w:tc>
        <w:tc>
          <w:tcPr>
            <w:tcW w:w="2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b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181818"/>
                <w:sz w:val="24"/>
                <w:szCs w:val="24"/>
              </w:rPr>
              <w:t>设备名称</w:t>
            </w:r>
          </w:p>
        </w:tc>
        <w:tc>
          <w:tcPr>
            <w:tcW w:w="2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b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181818"/>
                <w:sz w:val="24"/>
                <w:szCs w:val="24"/>
              </w:rPr>
              <w:t>数量</w:t>
            </w:r>
          </w:p>
        </w:tc>
        <w:tc>
          <w:tcPr>
            <w:tcW w:w="3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center"/>
              <w:rPr>
                <w:rFonts w:ascii="宋体" w:hAnsi="宋体"/>
                <w:b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181818"/>
                <w:sz w:val="24"/>
                <w:szCs w:val="24"/>
              </w:rPr>
              <w:t>配套设备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全自动生化免疫流水线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流水线中间件通讯，生2+免3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血氨分析仪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单工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全自动凝血分析流水线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流水线中间件通讯，流水线含5台设备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4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全自动微生物质谱检测系统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单工通讯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全自动血培养系统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双工通讯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6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血流变分析仪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双工通讯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7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血沉分析仪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单工通讯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8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全自动酶标仪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单工通讯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9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基因扩增分析仪（实时荧光定量）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单工通讯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10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全自动自身抗体定量检测平台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双工通讯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11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全自动尿液分析流水线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流水线中间件通讯，含3个模块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12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全自动血液分析流水线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流水线中间件通讯，含4个模块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13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全自动血型分析仪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双工通讯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　</w:t>
            </w:r>
          </w:p>
        </w:tc>
        <w:tc>
          <w:tcPr>
            <w:tcW w:w="2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合计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19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630" w:lineRule="atLeast"/>
              <w:jc w:val="left"/>
              <w:rPr>
                <w:rFonts w:ascii="宋体" w:hAnsi="宋体"/>
                <w:color w:val="181818"/>
                <w:sz w:val="24"/>
                <w:szCs w:val="24"/>
              </w:rPr>
            </w:pPr>
            <w:r>
              <w:rPr>
                <w:rFonts w:hint="eastAsia" w:ascii="宋体" w:hAnsi="宋体"/>
                <w:color w:val="181818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2.</w:t>
      </w:r>
      <w:r>
        <w:rPr>
          <w:rFonts w:ascii="宋体" w:hAnsi="宋体"/>
          <w:color w:val="181818"/>
          <w:sz w:val="24"/>
          <w:szCs w:val="24"/>
        </w:rPr>
        <w:t>5</w:t>
      </w:r>
      <w:r>
        <w:rPr>
          <w:rFonts w:hint="eastAsia" w:ascii="宋体" w:hAnsi="宋体"/>
          <w:color w:val="181818"/>
          <w:sz w:val="24"/>
          <w:szCs w:val="24"/>
        </w:rPr>
        <w:t>技术参数要求：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对于通过R</w:t>
      </w:r>
      <w:r>
        <w:rPr>
          <w:rFonts w:ascii="宋体" w:hAnsi="宋体"/>
          <w:color w:val="181818"/>
          <w:sz w:val="24"/>
          <w:szCs w:val="24"/>
        </w:rPr>
        <w:t>S232</w:t>
      </w:r>
      <w:r>
        <w:rPr>
          <w:rFonts w:hint="eastAsia" w:ascii="宋体" w:hAnsi="宋体"/>
          <w:color w:val="181818"/>
          <w:sz w:val="24"/>
          <w:szCs w:val="24"/>
        </w:rPr>
        <w:t>、T</w:t>
      </w:r>
      <w:r>
        <w:rPr>
          <w:rFonts w:ascii="宋体" w:hAnsi="宋体"/>
          <w:color w:val="181818"/>
          <w:sz w:val="24"/>
          <w:szCs w:val="24"/>
        </w:rPr>
        <w:t>CP/IP</w:t>
      </w:r>
      <w:r>
        <w:rPr>
          <w:rFonts w:hint="eastAsia" w:ascii="宋体" w:hAnsi="宋体"/>
          <w:color w:val="181818"/>
          <w:sz w:val="24"/>
          <w:szCs w:val="24"/>
        </w:rPr>
        <w:t>、文件交互等通讯方式，根据仪器流水线通讯文档，编写匹配的通讯程序，可以自动接收仪器流水线检验结果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与仪器流水线的通讯程序和仪器通讯稳定，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通讯程序和仪器流水线之间的通讯有完整的日志记录，可以随时查看日志记录方便对于出现的问题进行排查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通讯程序接收的仪器流水线原始数据有完整记录，并且在出现问题的时候可以进行人工重新处理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解码程序可以准确的解析通讯程序接收的仪器数据，不会出现丢失数据等现象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通讯和解码程序安装方便，安装L</w:t>
      </w:r>
      <w:r>
        <w:rPr>
          <w:rFonts w:ascii="宋体" w:hAnsi="宋体"/>
          <w:color w:val="181818"/>
          <w:sz w:val="24"/>
          <w:szCs w:val="24"/>
        </w:rPr>
        <w:t>IS</w:t>
      </w:r>
      <w:r>
        <w:rPr>
          <w:rFonts w:hint="eastAsia" w:ascii="宋体" w:hAnsi="宋体"/>
          <w:color w:val="181818"/>
          <w:sz w:val="24"/>
          <w:szCs w:val="24"/>
        </w:rPr>
        <w:t>的工作站更换后可以很方便的进行接口重装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与流水线的通讯参数可以自动备份方便重装还原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支持检验标本条码进行条码接收、条码上机等处理环节自动发送标本换信息（包含条码号、姓名、年龄等）和本次收费检测项目代码给流水线中间件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ascii="宋体" w:hAnsi="宋体"/>
          <w:color w:val="181818"/>
          <w:sz w:val="24"/>
          <w:szCs w:val="24"/>
        </w:rPr>
        <w:t>支持通过中间体软件实现对流水线、前处理集成；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ascii="宋体" w:hAnsi="宋体"/>
          <w:color w:val="181818"/>
          <w:sz w:val="24"/>
          <w:szCs w:val="24"/>
        </w:rPr>
        <w:t>支持流水线、前处理全过程通讯</w:t>
      </w:r>
      <w:r>
        <w:rPr>
          <w:rFonts w:hint="eastAsia" w:ascii="宋体" w:hAnsi="宋体"/>
          <w:color w:val="181818"/>
          <w:sz w:val="24"/>
          <w:szCs w:val="24"/>
        </w:rPr>
        <w:t>和对接</w:t>
      </w:r>
      <w:r>
        <w:rPr>
          <w:rFonts w:ascii="宋体" w:hAnsi="宋体"/>
          <w:color w:val="181818"/>
          <w:sz w:val="24"/>
          <w:szCs w:val="24"/>
        </w:rPr>
        <w:t>（上机、离心、抜盖、分样、上线、下线、归档）；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ascii="宋体" w:hAnsi="宋体"/>
          <w:color w:val="181818"/>
          <w:sz w:val="24"/>
          <w:szCs w:val="24"/>
        </w:rPr>
        <w:t>支持流水线、前处理报警信息采集；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支持自动接收流水线的检验结果信息，进行解析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ascii="宋体" w:hAnsi="宋体"/>
          <w:color w:val="181818"/>
          <w:sz w:val="24"/>
          <w:szCs w:val="24"/>
        </w:rPr>
        <w:t>支持流水线、前处理线上标本分配管理；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ascii="宋体" w:hAnsi="宋体"/>
          <w:color w:val="181818"/>
          <w:sz w:val="24"/>
          <w:szCs w:val="24"/>
        </w:rPr>
        <w:t>支持流水线、前处理标本自动编号；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支持流水线检验完成后按照结果进行自动编号</w:t>
      </w:r>
    </w:p>
    <w:p>
      <w:pPr>
        <w:widowControl/>
        <w:spacing w:line="630" w:lineRule="atLeast"/>
        <w:jc w:val="left"/>
        <w:rPr>
          <w:rFonts w:ascii="宋体" w:hAnsi="宋体"/>
          <w:b/>
          <w:color w:val="181818"/>
          <w:sz w:val="28"/>
          <w:szCs w:val="28"/>
        </w:rPr>
      </w:pPr>
      <w:r>
        <w:rPr>
          <w:rFonts w:hint="eastAsia" w:ascii="宋体" w:hAnsi="宋体"/>
          <w:b/>
          <w:color w:val="181818"/>
          <w:sz w:val="28"/>
          <w:szCs w:val="28"/>
        </w:rPr>
        <w:t>项目</w:t>
      </w:r>
      <w:r>
        <w:rPr>
          <w:rFonts w:hint="eastAsia" w:ascii="宋体" w:hAnsi="宋体"/>
          <w:b/>
          <w:sz w:val="28"/>
          <w:szCs w:val="28"/>
        </w:rPr>
        <w:t>售后</w:t>
      </w:r>
      <w:r>
        <w:rPr>
          <w:rFonts w:hint="eastAsia" w:ascii="宋体" w:hAnsi="宋体"/>
          <w:b/>
          <w:color w:val="181818"/>
          <w:sz w:val="28"/>
          <w:szCs w:val="28"/>
        </w:rPr>
        <w:t>服务能力要求：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1.供应商需在南昌市有固定的服务人员。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2.性能要求：系统在≥200并发用户下7×24小时以上连续运行，≥500并发用户下不出现因错误导致系统重新启动或崩溃。应用系统至少保证正常运行一年以上且未出现重大的故障。</w:t>
      </w:r>
    </w:p>
    <w:p>
      <w:pPr>
        <w:widowControl/>
        <w:spacing w:line="630" w:lineRule="atLeast"/>
        <w:jc w:val="left"/>
        <w:rPr>
          <w:rFonts w:ascii="宋体" w:hAnsi="宋体"/>
          <w:color w:val="181818"/>
          <w:sz w:val="24"/>
          <w:szCs w:val="24"/>
        </w:rPr>
      </w:pPr>
      <w:r>
        <w:rPr>
          <w:rFonts w:hint="eastAsia" w:ascii="宋体" w:hAnsi="宋体"/>
          <w:color w:val="181818"/>
          <w:sz w:val="24"/>
          <w:szCs w:val="24"/>
        </w:rPr>
        <w:t>3.稳定性要求：</w:t>
      </w:r>
      <w:r>
        <w:rPr>
          <w:rFonts w:ascii="宋体" w:hAnsi="宋体"/>
          <w:color w:val="181818"/>
          <w:sz w:val="24"/>
          <w:szCs w:val="24"/>
        </w:rPr>
        <w:t>系统维护</w:t>
      </w:r>
      <w:r>
        <w:rPr>
          <w:rFonts w:hint="eastAsia" w:ascii="宋体" w:hAnsi="宋体"/>
          <w:color w:val="181818"/>
          <w:sz w:val="24"/>
          <w:szCs w:val="24"/>
        </w:rPr>
        <w:t>只接受在原有系统上维护，不支持系统重建改造。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F67E89"/>
    <w:rsid w:val="00022F14"/>
    <w:rsid w:val="0022070E"/>
    <w:rsid w:val="003B6F15"/>
    <w:rsid w:val="003D2A44"/>
    <w:rsid w:val="00481789"/>
    <w:rsid w:val="004B6A32"/>
    <w:rsid w:val="004B716F"/>
    <w:rsid w:val="005053A0"/>
    <w:rsid w:val="0052196F"/>
    <w:rsid w:val="00530542"/>
    <w:rsid w:val="00555350"/>
    <w:rsid w:val="00620F28"/>
    <w:rsid w:val="00721141"/>
    <w:rsid w:val="00733E81"/>
    <w:rsid w:val="00750FD4"/>
    <w:rsid w:val="008C694F"/>
    <w:rsid w:val="008D7FA4"/>
    <w:rsid w:val="00975142"/>
    <w:rsid w:val="009D55D6"/>
    <w:rsid w:val="009E2FA9"/>
    <w:rsid w:val="00AA55FA"/>
    <w:rsid w:val="00B241B3"/>
    <w:rsid w:val="00BB0EFC"/>
    <w:rsid w:val="00BB1591"/>
    <w:rsid w:val="00D734CD"/>
    <w:rsid w:val="00D83BDA"/>
    <w:rsid w:val="00F07518"/>
    <w:rsid w:val="00F3371A"/>
    <w:rsid w:val="00F67E89"/>
    <w:rsid w:val="00F95A45"/>
    <w:rsid w:val="00FF5F53"/>
    <w:rsid w:val="601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  <w:rPr>
      <w:rFonts w:ascii="Calibri" w:hAnsi="Calibri" w:eastAsia="宋体" w:cs="Calibri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正文文本缩进 2 字符"/>
    <w:basedOn w:val="6"/>
    <w:semiHidden/>
    <w:uiPriority w:val="99"/>
  </w:style>
  <w:style w:type="character" w:customStyle="1" w:styleId="11">
    <w:name w:val="正文文本缩进 2 Char"/>
    <w:link w:val="2"/>
    <w:uiPriority w:val="0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E21C-58BC-4702-A035-56F13C654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2769</Words>
  <Characters>2911</Characters>
  <Lines>22</Lines>
  <Paragraphs>6</Paragraphs>
  <TotalTime>74</TotalTime>
  <ScaleCrop>false</ScaleCrop>
  <LinksUpToDate>false</LinksUpToDate>
  <CharactersWithSpaces>2920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2023-07-07T04:20:00Z</dcterms:created>
  <dc:creator>My</dc:creator>
  <cp:lastModifiedBy>QiQi养了一只螃蟹</cp:lastModifiedBy>
  <dcterms:modified xsi:type="dcterms:W3CDTF">2023-07-18T03:57:49Z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971220832C5C447BB8496C1C80CBA159_13</vt:lpwstr>
  </property>
</Properties>
</file>