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</w:p>
    <w:p>
      <w:r>
        <w:t>附件</w:t>
      </w:r>
      <w:r>
        <w:rPr>
          <w:rFonts w:hint="eastAsia"/>
        </w:rPr>
        <w:t>：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一、听力计技术参数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一技术参数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 xml:space="preserve">1全中文操作面板 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2通道数：两路独立刺激和掩蔽通道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3气导频率输出范围：125Hz～20000Hz; 16000-20000 Hz须已转换为听力级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4骨导频率范围：250Hz～8000Hz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5声强输出范围： TDH39气导耳机：－10～120dBHL；骨导耳机：－10～80dBHL（置于乳突）；其他耳机：不同频率的最大输出受传感器的输出限制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6纯音刺激模式：同侧刺激、对侧刺激、双耳刺激、带助听器刺激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7纯音类型：连续音、脉冲音、啭音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*8频率特定听觉评估FRESHTM噪声，可应用于婴幼儿声场测试刺激；白噪声；窄带噪声；言语噪声；外接掩蔽噪声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9掩蔽刺激模式：同侧刺激、对侧刺激、双耳刺激、带助听器刺激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10测试功能：气导、骨导、短增量敏感指数试验SISI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掩蔽级差测试MLD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韦博氏试验Weber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林纳氏试验Rinne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伪聋测试Stenger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音衰试验Tone Decay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言语测试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*11耳鸣诊断功能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12频率最大解析度：1Hz（6/12/24/48个频点）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13声强放大器步进梯度：1、2、5dB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14听力计主机与操作面板独立式设计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*15三种控制方式：经中文界面听力计操作面板ACP控制；完全通过鼠标控制；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完全通过键盘控制。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16内置普通话言语测试材料，用户可在软件中自行添加测试材料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也可通过外接设备给声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17言语测试具有评分功能，可测试言语察觉阈、接受阈、舒适阈、不适阈和识别率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18医生、患者、测听助理三向通讯系统、高灵敏度，且可进行独立音量调节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19内置监听扬声器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20内置4通道自由声场测试功放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21全中文OTOsuite软件，可与院方中耳分析仪使用同一软件，打印听力计和中耳分析报告在一张纸上。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22设备接口：TDH气导耳机接口；两路骨导耳机（乳突、前额）接口；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高频耳机接口；插入式耳机接口；自由声场输出4＋4路接口；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USB2.0通讯接口；音频信号输入接口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23掩蔽助理TM功能，自动提示何时需要加掩蔽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24用户可自定义计算平均听阈的频率，用户可根据习惯自定义测试界面，多次听力图对比功能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25可编辑的中文测试报告，可将测试报告保存为PDF格式或XML格式，便于院内电子病历及远程会诊的结果传输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二配置需求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01听力计主机1台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02听力计操作面板1台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03气导耳机1副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04骨导耳机1副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05病人应答器1支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06通话麦克风1支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07 USB连接线  1根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08用户手册1册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09中文软件1张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ascii="宋体" w:hAnsi="宋体" w:eastAsia="宋体" w:cstheme="majorEastAsia"/>
          <w:kern w:val="0"/>
          <w:sz w:val="24"/>
          <w:szCs w:val="24"/>
        </w:rPr>
        <w:t>三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：</w:t>
      </w:r>
      <w:r>
        <w:rPr>
          <w:rFonts w:ascii="宋体" w:hAnsi="宋体" w:eastAsia="宋体" w:cstheme="majorEastAsia"/>
          <w:kern w:val="0"/>
          <w:sz w:val="24"/>
          <w:szCs w:val="24"/>
        </w:rPr>
        <w:t>质保三年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，</w:t>
      </w:r>
      <w:r>
        <w:rPr>
          <w:rFonts w:ascii="宋体" w:hAnsi="宋体" w:eastAsia="宋体" w:cstheme="majorEastAsia"/>
          <w:kern w:val="0"/>
          <w:sz w:val="24"/>
          <w:szCs w:val="24"/>
        </w:rPr>
        <w:t>合同签订后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30日到货安装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</w:p>
    <w:p>
      <w:pPr>
        <w:spacing w:line="440" w:lineRule="exact"/>
        <w:ind w:firstLine="3092" w:firstLineChars="11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二、中耳分析仪技术参数   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（一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）测试功能：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1、手动鼓室图：具备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2、自动鼓室图：具备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3、声反射筛查：具备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4、同侧声反射阈：具备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5、对侧声反射阈：具备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6、同侧声反射衰减：具备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7、对侧声反射衰减：具备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8、咽鼓管功能检查：具备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（二）技术参数：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ab/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1、声顺测试系统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1.1、探测音：</w:t>
      </w:r>
      <w:r>
        <w:rPr>
          <w:rFonts w:ascii="宋体" w:hAnsi="宋体" w:eastAsia="宋体" w:cstheme="majorEastAsia"/>
          <w:kern w:val="0"/>
          <w:sz w:val="24"/>
          <w:szCs w:val="24"/>
        </w:rPr>
        <w:t>226 Hz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 xml:space="preserve"> </w:t>
      </w:r>
      <w:r>
        <w:rPr>
          <w:rFonts w:ascii="宋体" w:hAnsi="宋体" w:eastAsia="宋体" w:cstheme="majorEastAsia"/>
          <w:kern w:val="0"/>
          <w:sz w:val="24"/>
          <w:szCs w:val="24"/>
        </w:rPr>
        <w:t>&amp;1000 Hz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1.2、探测音强度：85dB SPL±3dB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1.3、动态探测音声强：探测音声强随耳道容积变化进行调整，确保探测声强度一致；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1.4、总谐波失真 (THD)：＜ 1%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1.5、频率精度：</w:t>
      </w:r>
      <w:bookmarkStart w:id="0" w:name="_Hlk33935762"/>
      <w:r>
        <w:rPr>
          <w:rFonts w:hint="eastAsia" w:ascii="宋体" w:hAnsi="宋体" w:eastAsia="宋体" w:cstheme="majorEastAsia"/>
          <w:kern w:val="0"/>
          <w:sz w:val="24"/>
          <w:szCs w:val="24"/>
        </w:rPr>
        <w:t>优于±</w:t>
      </w:r>
      <w:bookmarkEnd w:id="0"/>
      <w:r>
        <w:rPr>
          <w:rFonts w:hint="eastAsia" w:ascii="宋体" w:hAnsi="宋体" w:eastAsia="宋体" w:cstheme="majorEastAsia"/>
          <w:kern w:val="0"/>
          <w:sz w:val="24"/>
          <w:szCs w:val="24"/>
        </w:rPr>
        <w:t xml:space="preserve"> 0.5%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ab/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1.6、声顺范围：0.</w:t>
      </w:r>
      <w:r>
        <w:rPr>
          <w:rFonts w:ascii="宋体" w:hAnsi="宋体" w:eastAsia="宋体" w:cstheme="majorEastAsia"/>
          <w:kern w:val="0"/>
          <w:sz w:val="24"/>
          <w:szCs w:val="24"/>
        </w:rPr>
        <w:t>1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ml —8.0ml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2、声反射：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ab/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2.1同/对侧刺激声：纯音500Hz、1000 Hz、2000 Hz、4000 Hz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ab/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，宽频带噪声、高频噪声、低频噪声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ab/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ab/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2.2声反射阈和声反射衰减接受阈：可自定义0.01、0.02、0.03、0.04 或 0.05 mmho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2.3声反射筛查接受阈：0.04 mmho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ab/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2.4步进大小 dB：5、10 dB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2.5频率精度：优于± 0.5%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ab/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2.6总谐波失真 (THD)：   110 dB HL 以下＜2.5%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110 dB HL 以上＜5%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2.7最大刺激声强：120dB HL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3、压力系统：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ab/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ab/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ab/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 xml:space="preserve">                                          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3.1压力范围: +400 到 -600 daPa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 xml:space="preserve">3.2压力扫频速率（泵速）：50、100、200、400、600 daPa/s 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3.3压力精度：优于±10% 或 ±10 daPa。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3.4泵测量方向：正值到负值或负值到正值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 xml:space="preserve">3.5压力极限： +600 daPa — -800 daPa 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4、设备显示屏：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4.1显示：≥7英寸彩色液晶显示屏，15:9 WVGA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4.2分辨率：≥800 x 480 像素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ab/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5、内置打印机：在 112 毫米宽的纸上每秒打印 832 点线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 xml:space="preserve">6、自动序列测试功能（鼓室图+同/对侧声反射阈值+同/对侧声发射衰减一键测试）：具备  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7、内置校准腔：具备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8、按键和操作面板全封闭，无缝隙，防水。符合疫情下感控消毒；旋钮式快速选择菜单。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探头重量&lt;5克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ascii="宋体" w:hAnsi="宋体" w:eastAsia="宋体" w:cstheme="majorEastAsia"/>
          <w:kern w:val="0"/>
          <w:sz w:val="24"/>
          <w:szCs w:val="24"/>
        </w:rPr>
        <w:t>10、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探尖易锁系统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*</w:t>
      </w:r>
      <w:r>
        <w:rPr>
          <w:rFonts w:ascii="宋体" w:hAnsi="宋体" w:eastAsia="宋体" w:cstheme="majorEastAsia"/>
          <w:kern w:val="0"/>
          <w:sz w:val="24"/>
          <w:szCs w:val="24"/>
        </w:rPr>
        <w:t>11、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鼓室图测试：具备同屏三次鼓室图测试功能；同一病人三次历史测试结果对比。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ascii="宋体" w:hAnsi="宋体" w:eastAsia="宋体" w:cstheme="majorEastAsia"/>
          <w:kern w:val="0"/>
          <w:sz w:val="24"/>
          <w:szCs w:val="24"/>
        </w:rPr>
        <w:t>12、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具备鼓室图自动分型（Jerger）功能,自动判断出鼓式图A、B、C型图等。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ascii="宋体" w:hAnsi="宋体" w:eastAsia="宋体" w:cstheme="majorEastAsia"/>
          <w:kern w:val="0"/>
          <w:sz w:val="24"/>
          <w:szCs w:val="24"/>
        </w:rPr>
        <w:t>13、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耦合腔：机器内置2cc标准耦合腔，用于日常校准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*</w:t>
      </w:r>
      <w:r>
        <w:rPr>
          <w:rFonts w:ascii="宋体" w:hAnsi="宋体" w:eastAsia="宋体" w:cstheme="majorEastAsia"/>
          <w:kern w:val="0"/>
          <w:sz w:val="24"/>
          <w:szCs w:val="24"/>
        </w:rPr>
        <w:t>14、具备成人、儿童、婴幼儿测试模式，主机液晶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屏</w:t>
      </w:r>
      <w:r>
        <w:rPr>
          <w:rFonts w:ascii="宋体" w:hAnsi="宋体" w:eastAsia="宋体" w:cstheme="majorEastAsia"/>
          <w:kern w:val="0"/>
          <w:sz w:val="24"/>
          <w:szCs w:val="24"/>
        </w:rPr>
        <w:t>显示三种测试模式，直接可选。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ascii="宋体" w:hAnsi="宋体" w:eastAsia="宋体" w:cstheme="majorEastAsia"/>
          <w:kern w:val="0"/>
          <w:sz w:val="24"/>
          <w:szCs w:val="24"/>
        </w:rPr>
        <w:t>15、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肩带指示灯；探头测试左右耳状况分色显示功能，避免测试错耳。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ascii="宋体" w:hAnsi="宋体" w:eastAsia="宋体" w:cstheme="majorEastAsia"/>
          <w:kern w:val="0"/>
          <w:sz w:val="24"/>
          <w:szCs w:val="24"/>
        </w:rPr>
        <w:t>16、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报告：可与电测听结果打印在同一张报告单中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ascii="宋体" w:hAnsi="宋体" w:eastAsia="宋体" w:cstheme="majorEastAsia"/>
          <w:kern w:val="0"/>
          <w:sz w:val="24"/>
          <w:szCs w:val="24"/>
        </w:rPr>
        <w:t>17、探头弯角设计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非直型保护耳道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18、探头耳塞测试端与电子元器件分离式设计，探头耳塞端与探头电子元件之间用软管连接，软管</w:t>
      </w:r>
      <w:r>
        <w:rPr>
          <w:rFonts w:ascii="宋体" w:hAnsi="宋体" w:eastAsia="宋体" w:cstheme="majorEastAsia"/>
          <w:kern w:val="0"/>
          <w:sz w:val="24"/>
          <w:szCs w:val="24"/>
        </w:rPr>
        <w:t>≥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30cm，防止中耳积液流入探头内部，破坏设备。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（三）配置：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1、主机：                        1台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2、探头：                        1个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3、肩带：                        1根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4、对侧耳机：                    1个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5、软件安装包                    1个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6、USB 连接电缆：                1根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7、电源线：                      1根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8、说明书                        1本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（四）</w:t>
      </w:r>
      <w:r>
        <w:rPr>
          <w:rFonts w:ascii="宋体" w:hAnsi="宋体" w:eastAsia="宋体" w:cstheme="majorEastAsia"/>
          <w:kern w:val="0"/>
          <w:sz w:val="24"/>
          <w:szCs w:val="24"/>
        </w:rPr>
        <w:t>质保三年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，</w:t>
      </w:r>
      <w:r>
        <w:rPr>
          <w:rFonts w:ascii="宋体" w:hAnsi="宋体" w:eastAsia="宋体" w:cstheme="majorEastAsia"/>
          <w:kern w:val="0"/>
          <w:sz w:val="24"/>
          <w:szCs w:val="24"/>
        </w:rPr>
        <w:t>合同签订后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30日到货安装。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theme="majorEastAsia"/>
          <w:b/>
          <w:kern w:val="0"/>
          <w:sz w:val="28"/>
          <w:szCs w:val="24"/>
        </w:rPr>
      </w:pPr>
      <w:r>
        <w:rPr>
          <w:rFonts w:hint="eastAsia" w:ascii="宋体" w:hAnsi="宋体" w:eastAsia="宋体" w:cstheme="majorEastAsia"/>
          <w:b/>
          <w:kern w:val="0"/>
          <w:sz w:val="28"/>
          <w:szCs w:val="24"/>
        </w:rPr>
        <w:t>三、听觉诱发电位仪技术参数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一、整体性能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1、操作方式：双模式，触屏或电脑 软件操作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2、内置≧ 900 个测试结果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3、测试流程：自定义测试序列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4、电池供电，可充电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5、彩色触摸屏（图形液晶显示器）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*6、主机键盘支持直接输入患者信息（姓名、生日、ID、检查者、日期和时间）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7、电池长续航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8、多语言操作软件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9、通过患者编辑软件上传测试结果， 或将软件数据下传给主机，结果导出其他 EMR 软件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10 、NOAH 软件兼容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二、ABR 参数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1、模块：诊断 ABR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2、扩展频谱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3、伪迹拒绝：加权叠加， 陷波滤波（50,60 Hz 或自校正）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4、残余噪声计算： 从每帧中采集噪声能量， 计算残余噪声强度（绝对 RMS 值， nV）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*5、反应识别：通过模板匹配，设置自动峰值-标记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6、内置不同年龄潜伏期正常值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7、显示信息：波形、阻抗、残余噪声、叠加次数、峰值标记、指示灯 EEG 水平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8、电极阻抗检查：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（1）持续电极阻抗监测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（2）阻抗达标后自动启动测试（可选） ：阻抗≤4 kΩ,极间阻抗≤2 kΩ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（3）允许手动启动测试：阻抗≤6 kΩ, 极间阻抗≤3 kΩ;允许略过： 阻抗≤12 kΩ,  极间阻抗≤6 kΩ; 测试过程中停止：阻抗＞7 kΩ,极间阻抗＞4 kΩ; 测试过程 中停止（若略过）：阻抗＞13 kΩ,极间阻抗＞7 kΩ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9、采样率： 48 kHz（刺激声）， 16 kHz（响应）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10、记录时间窗： 16/25 ms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11、用于平滑曲线的 ABR 低通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*12、左右耳ABR同步测试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13、泄露检查（探头）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14、暂停期间刺激声给声：开启，关闭</w:t>
      </w:r>
    </w:p>
    <w:p>
      <w:pPr>
        <w:widowControl/>
        <w:rPr>
          <w:rFonts w:ascii="宋体" w:hAnsi="宋体" w:eastAsia="宋体" w:cstheme="majorEastAsia"/>
          <w:kern w:val="0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15 、ABR刺激声类型：短声（0.7~6 kHz）， Chirp（宽 带 ， 1~8 kHz ） ；低频 NavChirp （100~850 Hz），中频 NavChirp（850~3000 Hz），高频 NavChirp（3~10 kHz），短 纯 音（500 Hz, 750 Hz, 1 kHz, 1.5 kHz, 2 kHz, 3 kHz, 4 kHz ）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16、短纯音刺激声包络和波形：线性，Blackman；上升-平台-下降周期：1-0-1, 1-1-1, 1-2-1, 2-0-2, 2-1-2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17、刺激声极性：密波，疏波，交替波，交替双重-曲线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18、刺激声速率： 10.1, 11.1, 20.1, 27.7, 30.7, 37.1, 40.3, 47.1, 69.9, 81.2, 90.4 Hz （默认）+用户自定义刺激声速率 10~100 Hz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*19、不同刺激速率模式： 10, 20, 30, 40, 69, 81, 90 Hz（每个测试序列可选择单独或最 多 8 条曲线；每个速率最多 3 次重复曲线）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20、刺激声强度： 0~100 dB nHL 或以传声器最大值为准，无刺激声（用于 eABR 等情况）； 步距： 5 dB；每个测试序列选择单条或最多 8 条曲线， 每个速率最多 3 次重复曲线； 速率模式：10~90 dB，5 dB 步距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21、掩蔽噪声偏移强度（白噪声）： -40~+40 dB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22、叠加次数：1000~20000 次，步距 1000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23、噪声停止可选幅值：10, 15, 20, 30, 40, 50, 60, 80 nV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24、自动波形识别最小波 V 标准可选幅值： 20, 30, 40, 50, 70, 100, 150, 200 nVpp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25、伪迹阈值可选幅值：5, 7, 10, 15, 20, 50, 100 μV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26、图表范围（固定）： 0~刺激声间距+1.5 ms （最小 10.5 ms，最大： 16/25 ms，取决于 记录时窗）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27、自动进行，自动停止，  30 Hz/80 Hz 高通截止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ASSR 参数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1、响应识别：加权叠加， 相位统计包括最多 7 次谐波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2、停止期间刺激给声：开启，关闭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3、刺激声带宽： ½   倍频程, 1 倍频程, 3 倍频程 (0.3-1 kHz, 1-3 kHz, 3-10 kHz), 宽带 (0.25-8kHz)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4、刺激频率：0.25, 0.5, 1, 1.5, 2, 3, 4, 6, 8 kHz（随着刺激带宽的增加, 可选更少频 率） ; 骨导振子 0.25, 6, 和 8 kHz 不适用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5、刺激声强度：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1) 固定模式：10~100 dB nHL 或以传声器最大值为准，可以选择单一或多强度，步距 10 dB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2) 自适应模式： 10~100 dB nHL 或以传声器最大值为准，步距 10 dB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6、刺激速率：41 ± 1.5 Hz (40 Hz ASSR) 和 85 ± 1.5 Hz (80 Hz ASSR),  自动 (37 to 163 Hz, 取决于频率)，扩展频谱 ± 2%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7、叠加次数：240~900 s；步距： 30 s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8、噪声停止原则： 0 ~ 20 nV; 步距: 1 nV (在 “ 固定 ”协议中关闭)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9、对侧掩蔽噪声强度： 0~60 dB nHL，步距 5 dB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10、显示：统计图形、阻抗、伪迹阈值、调制频率和测试进度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四、配置清单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1、主机1台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2、插入式耳机1套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3、电极电缆1套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4、电极片1套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5、电源1个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6、说明书   1册</w:t>
      </w:r>
    </w:p>
    <w:p>
      <w:pPr>
        <w:spacing w:line="245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2240" w:h="15840"/>
          <w:pgMar w:top="1440" w:right="1080" w:bottom="1440" w:left="1080" w:header="0" w:footer="0" w:gutter="0"/>
          <w:cols w:space="720" w:num="1"/>
        </w:sect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五、质保三年，合同签订后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30日到货安装。</w:t>
      </w:r>
    </w:p>
    <w:p>
      <w:pPr>
        <w:pStyle w:val="3"/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四、耳声发射技术参数</w:t>
      </w:r>
    </w:p>
    <w:p>
      <w:pPr>
        <w:pStyle w:val="19"/>
        <w:spacing w:line="440" w:lineRule="exact"/>
        <w:ind w:right="120" w:firstLine="0" w:firstLineChars="0"/>
        <w:rPr>
          <w:rFonts w:ascii="宋体" w:hAnsi="宋体"/>
        </w:rPr>
      </w:pPr>
      <w:r>
        <w:rPr>
          <w:rFonts w:hint="eastAsia" w:ascii="宋体" w:hAnsi="宋体" w:cs="宋体"/>
        </w:rPr>
        <w:t>（一）测试功能：</w:t>
      </w:r>
      <w:r>
        <w:rPr>
          <w:rFonts w:hint="eastAsia" w:ascii="宋体" w:hAnsi="宋体"/>
          <w:color w:val="000000"/>
        </w:rPr>
        <w:t>测试功能</w:t>
      </w:r>
      <w:r>
        <w:rPr>
          <w:rFonts w:ascii="宋体" w:hAnsi="宋体"/>
          <w:color w:val="000000"/>
        </w:rPr>
        <w:t>包括DP</w:t>
      </w:r>
      <w:r>
        <w:rPr>
          <w:rFonts w:hint="eastAsia" w:ascii="宋体" w:hAnsi="宋体"/>
          <w:color w:val="000000"/>
        </w:rPr>
        <w:t>OAE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TE</w:t>
      </w:r>
      <w:r>
        <w:rPr>
          <w:rFonts w:hint="eastAsia" w:ascii="宋体" w:hAnsi="宋体"/>
          <w:color w:val="000000"/>
        </w:rPr>
        <w:t>OAE</w:t>
      </w:r>
      <w:r>
        <w:rPr>
          <w:rFonts w:ascii="宋体" w:hAnsi="宋体"/>
          <w:color w:val="000000"/>
        </w:rPr>
        <w:t>和SOAE</w:t>
      </w:r>
    </w:p>
    <w:p>
      <w:pPr>
        <w:pStyle w:val="19"/>
        <w:spacing w:line="440" w:lineRule="exact"/>
        <w:ind w:right="120"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（二）技术参数：</w:t>
      </w: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1、频率范围500 Hz - 10000 Hz (DPOAE); 450 - 5000 Hz (TEOAE/SOAE)</w:t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 、L1/2L2范围，强度范围 0-75 dB SPL(DPOAE)；40-90 dB SPL（TEOAE）</w:t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3 、L1/L2步进1dB (DPOAE)。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每倍频程测试点（PPO）*频率步进高达10 PPO（基于采样率）。</w:t>
      </w:r>
    </w:p>
    <w:p>
      <w:pPr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5、测试频率步进：1Hz（500Hz～10000H</w:t>
      </w:r>
      <w:r>
        <w:rPr>
          <w:rFonts w:hint="eastAsia" w:ascii="宋体" w:hAnsi="宋体" w:eastAsia="宋体" w:cs="宋体"/>
          <w:kern w:val="0"/>
          <w:sz w:val="24"/>
          <w:szCs w:val="24"/>
          <w:lang w:eastAsia="zh-Hans"/>
        </w:rPr>
        <w:t>z</w:t>
      </w:r>
      <w:r>
        <w:rPr>
          <w:rFonts w:hint="eastAsia" w:ascii="宋体" w:hAnsi="宋体" w:eastAsia="宋体" w:cs="宋体"/>
          <w:kern w:val="0"/>
          <w:sz w:val="24"/>
          <w:szCs w:val="24"/>
        </w:rPr>
        <w:t>间任何频点均可测试）。</w:t>
      </w:r>
    </w:p>
    <w:p>
      <w:pPr>
        <w:spacing w:line="440" w:lineRule="exact"/>
        <w:ind w:firstLine="120" w:firstLineChars="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每倍频层最大测试点数：≥10个，最大可测试频率点：≥48个/次。</w:t>
      </w:r>
    </w:p>
    <w:p>
      <w:pPr>
        <w:spacing w:line="44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6、预设和用户自定义正常值：用户可自定义正常值范围</w:t>
      </w:r>
    </w:p>
    <w:p>
      <w:pPr>
        <w:spacing w:line="44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7、刺激声校准：优化原位校准、chirp声校准。</w:t>
      </w:r>
    </w:p>
    <w:p>
      <w:pPr>
        <w:spacing w:line="44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8、探头适配：测试前、后各适配一次，显示相关性参数，并可储存用于历史对比。</w:t>
      </w:r>
    </w:p>
    <w:p>
      <w:pPr>
        <w:spacing w:line="44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9、刺激声频率精确度：优于1%。</w:t>
      </w:r>
    </w:p>
    <w:p>
      <w:pPr>
        <w:spacing w:line="44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10、测试精确度：优于±1dB SPL。</w:t>
      </w:r>
    </w:p>
    <w:p>
      <w:pPr>
        <w:spacing w:line="44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11、供电传输：USB供电传输。</w:t>
      </w:r>
    </w:p>
    <w:p>
      <w:pPr>
        <w:spacing w:line="44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12、操作软件：中文操作软件病人历史数据同屏显示。</w:t>
      </w:r>
    </w:p>
    <w:p>
      <w:pPr>
        <w:spacing w:line="44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Hans"/>
        </w:rPr>
        <w:t>主机</w:t>
      </w:r>
      <w:r>
        <w:rPr>
          <w:rFonts w:hint="eastAsia" w:ascii="宋体" w:hAnsi="宋体" w:eastAsia="宋体" w:cs="宋体"/>
          <w:kern w:val="0"/>
          <w:sz w:val="24"/>
          <w:szCs w:val="24"/>
        </w:rPr>
        <w:t>内置校准腔：1.0 cc校准腔，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Hans"/>
        </w:rPr>
        <w:t>方便日常校准。</w:t>
      </w:r>
    </w:p>
    <w:p>
      <w:pPr>
        <w:spacing w:line="44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自动设置精确的测试频率。</w:t>
      </w:r>
    </w:p>
    <w:p>
      <w:pPr>
        <w:spacing w:line="440" w:lineRule="exact"/>
        <w:rPr>
          <w:rFonts w:ascii="宋体" w:hAnsi="宋体" w:eastAsia="宋体" w:cs="宋体"/>
          <w:color w:val="00000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15、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与听力计、中耳分析仪使用同一听力软件系统，同一界面显示。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16显示：可双耳同时显示；DP可选择显示F1, F2, GM or DP测试图形。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17：自定义设置：可自定义通过/转诊标准；最小DP幅值，DP比率和图层。</w:t>
      </w:r>
    </w:p>
    <w:p>
      <w:pPr>
        <w:pStyle w:val="8"/>
        <w:ind w:left="0" w:leftChars="0"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18、TEOAE刺激声类型 ：Tone-burst和Click声可选。</w:t>
      </w:r>
    </w:p>
    <w:p>
      <w:pPr>
        <w:pStyle w:val="19"/>
        <w:spacing w:before="120" w:after="120"/>
        <w:ind w:firstLine="0" w:firstLineChars="0"/>
        <w:rPr>
          <w:rFonts w:ascii="宋体" w:hAnsi="宋体"/>
          <w:color w:val="000000"/>
        </w:rPr>
      </w:pPr>
      <w:r>
        <w:rPr>
          <w:rFonts w:hint="eastAsia" w:ascii="宋体" w:hAnsi="宋体"/>
        </w:rPr>
        <w:t>19、</w:t>
      </w:r>
      <w:r>
        <w:rPr>
          <w:rFonts w:ascii="宋体" w:hAnsi="宋体"/>
          <w:color w:val="000000"/>
        </w:rPr>
        <w:t>Chirp</w:t>
      </w:r>
      <w:r>
        <w:rPr>
          <w:rFonts w:hint="eastAsia" w:ascii="宋体" w:hAnsi="宋体"/>
          <w:color w:val="000000"/>
        </w:rPr>
        <w:t>声校准</w:t>
      </w:r>
      <w:r>
        <w:rPr>
          <w:rFonts w:ascii="宋体" w:hAnsi="宋体"/>
          <w:color w:val="000000"/>
        </w:rPr>
        <w:t>或</w:t>
      </w:r>
      <w:r>
        <w:rPr>
          <w:rFonts w:hint="eastAsia" w:ascii="宋体" w:hAnsi="宋体"/>
          <w:color w:val="000000"/>
        </w:rPr>
        <w:t>优化</w:t>
      </w:r>
      <w:r>
        <w:rPr>
          <w:rFonts w:ascii="宋体" w:hAnsi="宋体"/>
          <w:color w:val="000000"/>
        </w:rPr>
        <w:t>的</w:t>
      </w:r>
      <w:r>
        <w:rPr>
          <w:rFonts w:hint="eastAsia" w:ascii="宋体" w:hAnsi="宋体"/>
          <w:color w:val="000000"/>
        </w:rPr>
        <w:t>原位</w:t>
      </w:r>
      <w:r>
        <w:rPr>
          <w:rFonts w:ascii="宋体" w:hAnsi="宋体"/>
          <w:color w:val="000000"/>
        </w:rPr>
        <w:t>校准</w:t>
      </w:r>
      <w:r>
        <w:rPr>
          <w:rFonts w:hint="eastAsia" w:ascii="宋体" w:hAnsi="宋体"/>
          <w:color w:val="000000"/>
        </w:rPr>
        <w:t>，提高</w:t>
      </w:r>
      <w:r>
        <w:rPr>
          <w:rFonts w:ascii="宋体" w:hAnsi="宋体"/>
          <w:color w:val="000000"/>
        </w:rPr>
        <w:t>测试精度</w:t>
      </w:r>
      <w:r>
        <w:rPr>
          <w:rFonts w:hint="eastAsia" w:ascii="宋体" w:hAnsi="宋体"/>
          <w:color w:val="000000"/>
        </w:rPr>
        <w:t>。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20、PrecisePoints™：快速设置测试频率范围和每倍频程测试点 (Points Per Octave, PPO)，自动填充精确的测试频率</w:t>
      </w:r>
    </w:p>
    <w:p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（三）配置清单：</w:t>
      </w:r>
    </w:p>
    <w:p>
      <w:pPr>
        <w:spacing w:line="440" w:lineRule="exact"/>
        <w:ind w:firstLine="120" w:firstLineChars="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耳声发射主机           1台</w:t>
      </w:r>
    </w:p>
    <w:p>
      <w:pPr>
        <w:spacing w:line="440" w:lineRule="exact"/>
        <w:ind w:firstLine="120" w:firstLineChars="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2、耳声发射探头           1套</w:t>
      </w:r>
    </w:p>
    <w:p>
      <w:pPr>
        <w:spacing w:line="440" w:lineRule="exact"/>
        <w:ind w:firstLine="120" w:firstLineChars="5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3、联机电缆               1根</w:t>
      </w:r>
    </w:p>
    <w:p>
      <w:pPr>
        <w:widowControl/>
        <w:tabs>
          <w:tab w:val="left" w:pos="426"/>
        </w:tabs>
        <w:spacing w:line="440" w:lineRule="exact"/>
        <w:ind w:firstLine="120" w:firstLineChar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使用手册               1册</w:t>
      </w:r>
    </w:p>
    <w:p>
      <w:pPr>
        <w:widowControl/>
        <w:tabs>
          <w:tab w:val="left" w:pos="426"/>
        </w:tabs>
        <w:spacing w:line="440" w:lineRule="exact"/>
        <w:ind w:firstLine="120" w:firstLineChar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5、联机软件：             1份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ajorEastAsia"/>
          <w:kern w:val="0"/>
          <w:sz w:val="24"/>
          <w:szCs w:val="24"/>
        </w:rPr>
        <w:t>（四）</w:t>
      </w:r>
      <w:r>
        <w:rPr>
          <w:rFonts w:ascii="宋体" w:hAnsi="宋体" w:eastAsia="宋体" w:cstheme="majorEastAsia"/>
          <w:kern w:val="0"/>
          <w:sz w:val="24"/>
          <w:szCs w:val="24"/>
        </w:rPr>
        <w:t>质保三年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，</w:t>
      </w:r>
      <w:r>
        <w:rPr>
          <w:rFonts w:ascii="宋体" w:hAnsi="宋体" w:eastAsia="宋体" w:cstheme="majorEastAsia"/>
          <w:kern w:val="0"/>
          <w:sz w:val="24"/>
          <w:szCs w:val="24"/>
        </w:rPr>
        <w:t>合同签订后</w:t>
      </w:r>
      <w:r>
        <w:rPr>
          <w:rFonts w:hint="eastAsia" w:ascii="宋体" w:hAnsi="宋体" w:eastAsia="宋体" w:cstheme="majorEastAsia"/>
          <w:kern w:val="0"/>
          <w:sz w:val="24"/>
          <w:szCs w:val="24"/>
        </w:rPr>
        <w:t>30日到货安装。</w:t>
      </w:r>
    </w:p>
    <w:p>
      <w:pPr>
        <w:rPr>
          <w:rFonts w:ascii="宋体" w:hAnsi="宋体" w:eastAsia="宋体"/>
          <w:sz w:val="24"/>
          <w:szCs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5CE270"/>
    <w:multiLevelType w:val="singleLevel"/>
    <w:tmpl w:val="755CE27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750DF"/>
    <w:rsid w:val="0010331A"/>
    <w:rsid w:val="00136FAD"/>
    <w:rsid w:val="00184A54"/>
    <w:rsid w:val="00225815"/>
    <w:rsid w:val="003121F8"/>
    <w:rsid w:val="003746DD"/>
    <w:rsid w:val="00425071"/>
    <w:rsid w:val="004A19B9"/>
    <w:rsid w:val="005F6609"/>
    <w:rsid w:val="006A7504"/>
    <w:rsid w:val="00742C93"/>
    <w:rsid w:val="0084545E"/>
    <w:rsid w:val="008A12EE"/>
    <w:rsid w:val="00A2323E"/>
    <w:rsid w:val="00AD1C37"/>
    <w:rsid w:val="00C20A1F"/>
    <w:rsid w:val="00C660BD"/>
    <w:rsid w:val="00D37584"/>
    <w:rsid w:val="00DA03C7"/>
    <w:rsid w:val="00E70B06"/>
    <w:rsid w:val="00E732A9"/>
    <w:rsid w:val="00EC6FFF"/>
    <w:rsid w:val="00F92C6F"/>
    <w:rsid w:val="00FE4337"/>
    <w:rsid w:val="587A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unhideWhenUsed/>
    <w:qFormat/>
    <w:uiPriority w:val="99"/>
    <w:pPr>
      <w:spacing w:after="120"/>
    </w:pPr>
  </w:style>
  <w:style w:type="paragraph" w:styleId="4">
    <w:name w:val="Body Text Indent"/>
    <w:basedOn w:val="1"/>
    <w:link w:val="17"/>
    <w:semiHidden/>
    <w:unhideWhenUsed/>
    <w:uiPriority w:val="99"/>
    <w:pPr>
      <w:spacing w:after="120"/>
      <w:ind w:left="420" w:leftChars="2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link w:val="18"/>
    <w:qFormat/>
    <w:uiPriority w:val="0"/>
    <w:pPr>
      <w:spacing w:after="0" w:line="500" w:lineRule="exact"/>
      <w:ind w:left="1588" w:leftChars="832" w:firstLine="420" w:firstLineChars="196"/>
    </w:pPr>
    <w:rPr>
      <w:rFonts w:ascii="Calibri" w:hAnsi="Calibri" w:eastAsia="宋体" w:cs="Times New Roman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标题 3 Char"/>
    <w:basedOn w:val="11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正文文本缩进 Char"/>
    <w:basedOn w:val="11"/>
    <w:link w:val="4"/>
    <w:semiHidden/>
    <w:uiPriority w:val="99"/>
  </w:style>
  <w:style w:type="character" w:customStyle="1" w:styleId="18">
    <w:name w:val="正文首行缩进 2 Char"/>
    <w:basedOn w:val="17"/>
    <w:link w:val="8"/>
    <w:qFormat/>
    <w:uiPriority w:val="0"/>
    <w:rPr>
      <w:rFonts w:ascii="Calibri" w:hAnsi="Calibri" w:eastAsia="宋体" w:cs="Times New Roman"/>
      <w:sz w:val="24"/>
    </w:rPr>
  </w:style>
  <w:style w:type="paragraph" w:customStyle="1" w:styleId="19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正文文本 Char"/>
    <w:basedOn w:val="11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1081</Words>
  <Characters>6162</Characters>
  <Lines>51</Lines>
  <Paragraphs>14</Paragraphs>
  <TotalTime>1</TotalTime>
  <ScaleCrop>false</ScaleCrop>
  <LinksUpToDate>false</LinksUpToDate>
  <CharactersWithSpaces>7229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2023-08-09T09:23:00Z</dcterms:created>
  <dc:creator>cgk x</dc:creator>
  <cp:lastModifiedBy>QiQi养了一只螃蟹</cp:lastModifiedBy>
  <dcterms:modified xsi:type="dcterms:W3CDTF">2023-08-10T03:22:38Z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022791D33D8047CBAA1D802FD1D5A1BB_13</vt:lpwstr>
  </property>
</Properties>
</file>